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24DDE" w14:textId="17EF2625" w:rsidR="00F6046C" w:rsidRDefault="00BD27C2">
      <w:pPr>
        <w:spacing w:after="183" w:line="259" w:lineRule="auto"/>
        <w:ind w:left="-6" w:firstLine="0"/>
        <w:jc w:val="right"/>
      </w:pPr>
      <w:r>
        <w:t xml:space="preserve">                      </w:t>
      </w:r>
      <w:r w:rsidR="00926943">
        <w:t xml:space="preserve">                                                </w:t>
      </w:r>
      <w:r>
        <w:t xml:space="preserve"> </w:t>
      </w:r>
    </w:p>
    <w:p w14:paraId="42A210D2" w14:textId="6E308A5B" w:rsidR="00F6046C" w:rsidRDefault="00BD27C2">
      <w:pPr>
        <w:tabs>
          <w:tab w:val="center" w:pos="1304"/>
          <w:tab w:val="center" w:pos="2608"/>
          <w:tab w:val="center" w:pos="3912"/>
          <w:tab w:val="center" w:pos="5216"/>
          <w:tab w:val="right" w:pos="9038"/>
        </w:tabs>
        <w:ind w:left="-15" w:firstLine="0"/>
      </w:pPr>
      <w:r>
        <w:t xml:space="preserve"> </w:t>
      </w:r>
      <w:r w:rsidR="00926943">
        <w:rPr>
          <w:noProof/>
        </w:rPr>
        <w:drawing>
          <wp:inline distT="0" distB="0" distL="0" distR="0" wp14:anchorId="79CB40BD" wp14:editId="057F89B0">
            <wp:extent cx="2478024" cy="1109472"/>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8"/>
                    <a:stretch>
                      <a:fillRect/>
                    </a:stretch>
                  </pic:blipFill>
                  <pic:spPr>
                    <a:xfrm>
                      <a:off x="0" y="0"/>
                      <a:ext cx="2478024" cy="1109472"/>
                    </a:xfrm>
                    <a:prstGeom prst="rect">
                      <a:avLst/>
                    </a:prstGeom>
                  </pic:spPr>
                </pic:pic>
              </a:graphicData>
            </a:graphic>
          </wp:inline>
        </w:drawing>
      </w:r>
      <w:r>
        <w:tab/>
        <w:t xml:space="preserve"> </w:t>
      </w:r>
      <w:r>
        <w:tab/>
        <w:t xml:space="preserve"> </w:t>
      </w:r>
      <w:r>
        <w:tab/>
        <w:t xml:space="preserve"> </w:t>
      </w:r>
      <w:r>
        <w:tab/>
        <w:t xml:space="preserve"> </w:t>
      </w:r>
      <w:r>
        <w:tab/>
        <w:t xml:space="preserve">    </w:t>
      </w:r>
      <w:r w:rsidR="00926943">
        <w:t xml:space="preserve">                                                   </w:t>
      </w:r>
      <w:r w:rsidR="0034051B">
        <w:t xml:space="preserve"> </w:t>
      </w:r>
      <w:r w:rsidR="00926943">
        <w:t>Social</w:t>
      </w:r>
      <w:r>
        <w:t xml:space="preserve">departementet </w:t>
      </w:r>
    </w:p>
    <w:p w14:paraId="5E6C1397" w14:textId="5992CB64" w:rsidR="00F6046C" w:rsidRDefault="00BD27C2">
      <w:pPr>
        <w:spacing w:after="183" w:line="259" w:lineRule="auto"/>
        <w:ind w:left="0" w:firstLine="0"/>
      </w:pPr>
      <w:r>
        <w:t xml:space="preserve"> </w:t>
      </w:r>
      <w:r w:rsidR="00926943">
        <w:tab/>
      </w:r>
      <w:r w:rsidR="0034051B">
        <w:tab/>
      </w:r>
      <w:r w:rsidR="0034051B">
        <w:tab/>
      </w:r>
      <w:r w:rsidR="0034051B">
        <w:tab/>
        <w:t xml:space="preserve">         Camilla Waltersson Grön</w:t>
      </w:r>
      <w:r w:rsidR="00F929E6">
        <w:t>v</w:t>
      </w:r>
      <w:r w:rsidR="0034051B">
        <w:t>all</w:t>
      </w:r>
    </w:p>
    <w:p w14:paraId="733876BF" w14:textId="5DAAF001" w:rsidR="00F6046C" w:rsidRDefault="00BD27C2">
      <w:pPr>
        <w:ind w:left="-5"/>
      </w:pPr>
      <w:r>
        <w:t xml:space="preserve">Stockholm den </w:t>
      </w:r>
      <w:r w:rsidR="005E65F4">
        <w:t xml:space="preserve">13 </w:t>
      </w:r>
      <w:r w:rsidR="006F6C9A">
        <w:t>december</w:t>
      </w:r>
      <w:r>
        <w:t xml:space="preserve"> 2024 </w:t>
      </w:r>
    </w:p>
    <w:p w14:paraId="583076FF" w14:textId="77777777" w:rsidR="00F6046C" w:rsidRDefault="00BD27C2">
      <w:pPr>
        <w:spacing w:after="183" w:line="259" w:lineRule="auto"/>
        <w:ind w:left="0" w:firstLine="0"/>
      </w:pPr>
      <w:r>
        <w:t xml:space="preserve"> </w:t>
      </w:r>
    </w:p>
    <w:p w14:paraId="5651E6FB" w14:textId="77777777" w:rsidR="00F6046C" w:rsidRDefault="00BD27C2">
      <w:pPr>
        <w:spacing w:after="183" w:line="259" w:lineRule="auto"/>
        <w:ind w:left="0" w:firstLine="0"/>
      </w:pPr>
      <w:r>
        <w:rPr>
          <w:b/>
        </w:rPr>
        <w:t xml:space="preserve"> </w:t>
      </w:r>
    </w:p>
    <w:p w14:paraId="3F47B994" w14:textId="7B2AED6F" w:rsidR="00940005" w:rsidRDefault="00BD27C2">
      <w:pPr>
        <w:spacing w:after="160" w:line="278" w:lineRule="auto"/>
        <w:ind w:left="0" w:firstLine="0"/>
        <w:rPr>
          <w:b/>
        </w:rPr>
      </w:pPr>
      <w:r>
        <w:rPr>
          <w:b/>
        </w:rPr>
        <w:t xml:space="preserve">Autism Sverige tillskriver </w:t>
      </w:r>
      <w:r w:rsidR="006B1689">
        <w:rPr>
          <w:b/>
        </w:rPr>
        <w:t>social</w:t>
      </w:r>
      <w:r>
        <w:rPr>
          <w:b/>
        </w:rPr>
        <w:t xml:space="preserve">departementet med anledning av nedanstående uppmaning om </w:t>
      </w:r>
      <w:r w:rsidR="008C7166">
        <w:rPr>
          <w:b/>
        </w:rPr>
        <w:t xml:space="preserve">en utveckling av LSS. </w:t>
      </w:r>
    </w:p>
    <w:p w14:paraId="48DDDD95" w14:textId="43544C63" w:rsidR="00940005" w:rsidRDefault="00940005">
      <w:pPr>
        <w:spacing w:after="160" w:line="278" w:lineRule="auto"/>
        <w:ind w:left="0" w:firstLine="0"/>
      </w:pPr>
      <w:r w:rsidRPr="00940005">
        <w:t xml:space="preserve">LSS syftar till att göra det möjligt för personer med </w:t>
      </w:r>
      <w:r>
        <w:t>f</w:t>
      </w:r>
      <w:r w:rsidRPr="00940005">
        <w:t>unktions</w:t>
      </w:r>
      <w:r>
        <w:t xml:space="preserve">nedsättning </w:t>
      </w:r>
      <w:r w:rsidRPr="00940005">
        <w:t>att leva som andra</w:t>
      </w:r>
      <w:r w:rsidR="00F00D6D">
        <w:t xml:space="preserve"> medborgare i Sverige</w:t>
      </w:r>
      <w:r w:rsidRPr="00940005">
        <w:t>.</w:t>
      </w:r>
      <w:r w:rsidR="00E7483E">
        <w:t xml:space="preserve"> </w:t>
      </w:r>
      <w:r w:rsidR="00E7483E" w:rsidRPr="00BE154A">
        <w:t>En välfungerande LSS-lagstiftning</w:t>
      </w:r>
      <w:r w:rsidR="00E7483E">
        <w:t xml:space="preserve"> har</w:t>
      </w:r>
      <w:r w:rsidR="004A45FB">
        <w:t xml:space="preserve"> </w:t>
      </w:r>
      <w:r w:rsidR="00A279E6">
        <w:rPr>
          <w:rFonts w:eastAsia="Times New Roman"/>
          <w:kern w:val="0"/>
        </w:rPr>
        <w:t xml:space="preserve">en avgörande betydelse för den enskildes möjligheter att uppnå full delaktighet i samhället, jämlikhet i levnadsvillkor och att </w:t>
      </w:r>
      <w:r w:rsidR="00EF1B1C" w:rsidRPr="00BC1AAC">
        <w:rPr>
          <w:rFonts w:eastAsia="Times New Roman"/>
          <w:kern w:val="0"/>
        </w:rPr>
        <w:t>i övrigt</w:t>
      </w:r>
      <w:r w:rsidR="00EF1B1C">
        <w:rPr>
          <w:rFonts w:eastAsia="Times New Roman"/>
          <w:kern w:val="0"/>
        </w:rPr>
        <w:t xml:space="preserve"> </w:t>
      </w:r>
      <w:r w:rsidR="00A279E6">
        <w:rPr>
          <w:rFonts w:eastAsia="Times New Roman"/>
          <w:kern w:val="0"/>
        </w:rPr>
        <w:t xml:space="preserve">kunna leva som andra. </w:t>
      </w:r>
      <w:r w:rsidR="00CC0BE8">
        <w:t>S</w:t>
      </w:r>
      <w:r w:rsidR="00CC0BE8" w:rsidRPr="00CC0BE8">
        <w:t>edan LSS infördes har det inom</w:t>
      </w:r>
      <w:r w:rsidR="00CC0BE8">
        <w:t xml:space="preserve"> flera av</w:t>
      </w:r>
      <w:r w:rsidR="00CC0BE8" w:rsidRPr="00CC0BE8">
        <w:t xml:space="preserve"> lagens insatser skett en negativ utveckling som i praktiken begränsar människors rätt till stöd. Det beror bland </w:t>
      </w:r>
      <w:r w:rsidR="00CC0BE8" w:rsidRPr="00BC1AAC">
        <w:t xml:space="preserve">annat på </w:t>
      </w:r>
      <w:r w:rsidR="000364AC" w:rsidRPr="00BC1AAC">
        <w:t>en diskrepans</w:t>
      </w:r>
      <w:r w:rsidR="000364AC" w:rsidRPr="00BC1AAC">
        <w:rPr>
          <w:rFonts w:eastAsia="Times New Roman"/>
          <w:kern w:val="0"/>
        </w:rPr>
        <w:t xml:space="preserve"> mellan uttalanden i förarbeten och vad som framgår av lagtext</w:t>
      </w:r>
      <w:r w:rsidR="00CC0BE8" w:rsidRPr="00BC1AAC">
        <w:t xml:space="preserve">, </w:t>
      </w:r>
      <w:r w:rsidR="00EF1B1C" w:rsidRPr="00BC1AAC">
        <w:t>brister i tillämpningen av</w:t>
      </w:r>
      <w:r w:rsidR="00CC0BE8" w:rsidRPr="00BC1AAC">
        <w:t xml:space="preserve"> LSS </w:t>
      </w:r>
      <w:r w:rsidR="00D728B0" w:rsidRPr="00BC1AAC">
        <w:t xml:space="preserve">samt bristfällig kunskap </w:t>
      </w:r>
      <w:r w:rsidR="00CC0BE8" w:rsidRPr="00BC1AAC">
        <w:t>om de livsvillkor som personer med funktionsnedsättning lever under men också kommunala riktlinjer</w:t>
      </w:r>
      <w:r w:rsidR="00D728B0" w:rsidRPr="00BC1AAC">
        <w:t xml:space="preserve"> som inte linjerar med gällande lagstiftning</w:t>
      </w:r>
      <w:r w:rsidR="00CC0BE8" w:rsidRPr="00BC1AAC">
        <w:t>.</w:t>
      </w:r>
      <w:r w:rsidR="00A930E1">
        <w:t xml:space="preserve"> </w:t>
      </w:r>
    </w:p>
    <w:p w14:paraId="47E1AF92" w14:textId="5E4F744A" w:rsidR="004A3D57" w:rsidRDefault="00FF32CD" w:rsidP="00275F9A">
      <w:pPr>
        <w:spacing w:after="120" w:line="264" w:lineRule="auto"/>
        <w:rPr>
          <w:rFonts w:eastAsia="Times New Roman"/>
          <w:kern w:val="0"/>
        </w:rPr>
      </w:pPr>
      <w:r>
        <w:rPr>
          <w:rFonts w:eastAsia="Times New Roman"/>
          <w:kern w:val="0"/>
        </w:rPr>
        <w:t>Sedan 1994 är det endast insatsen personlig assistans som förändrats och utvecklats, ing</w:t>
      </w:r>
      <w:r w:rsidR="007806D2">
        <w:rPr>
          <w:rFonts w:eastAsia="Times New Roman"/>
          <w:kern w:val="0"/>
        </w:rPr>
        <w:t>a</w:t>
      </w:r>
      <w:r>
        <w:rPr>
          <w:rFonts w:eastAsia="Times New Roman"/>
          <w:kern w:val="0"/>
        </w:rPr>
        <w:t xml:space="preserve"> förändringar har gjorts av de övriga nio insatserna. </w:t>
      </w:r>
      <w:r w:rsidR="00B40C71" w:rsidRPr="00BC1AAC">
        <w:rPr>
          <w:rFonts w:eastAsia="Times New Roman"/>
          <w:kern w:val="0"/>
        </w:rPr>
        <w:t>L</w:t>
      </w:r>
      <w:r w:rsidR="00892F6F" w:rsidRPr="00BC1AAC">
        <w:rPr>
          <w:rFonts w:eastAsia="Times New Roman"/>
          <w:kern w:val="0"/>
        </w:rPr>
        <w:t xml:space="preserve">agens ambitioner och intentioner överensstämmer </w:t>
      </w:r>
      <w:r w:rsidR="00B40C71" w:rsidRPr="00BC1AAC">
        <w:rPr>
          <w:rFonts w:eastAsia="Times New Roman"/>
          <w:kern w:val="0"/>
        </w:rPr>
        <w:t xml:space="preserve">inte </w:t>
      </w:r>
      <w:r w:rsidR="00892F6F" w:rsidRPr="00BC1AAC">
        <w:rPr>
          <w:rFonts w:eastAsia="Times New Roman"/>
          <w:kern w:val="0"/>
        </w:rPr>
        <w:t xml:space="preserve">med </w:t>
      </w:r>
      <w:r w:rsidR="00B40C71" w:rsidRPr="00BC1AAC">
        <w:rPr>
          <w:rFonts w:eastAsia="Times New Roman"/>
          <w:kern w:val="0"/>
        </w:rPr>
        <w:t xml:space="preserve">dagens </w:t>
      </w:r>
      <w:r w:rsidR="00892F6F" w:rsidRPr="00BC1AAC">
        <w:rPr>
          <w:rFonts w:eastAsia="Times New Roman"/>
          <w:kern w:val="0"/>
        </w:rPr>
        <w:t xml:space="preserve">verklighet. För att nå dit krävs </w:t>
      </w:r>
      <w:r w:rsidR="00D728B0" w:rsidRPr="00BC1AAC">
        <w:rPr>
          <w:rFonts w:eastAsia="Times New Roman"/>
          <w:kern w:val="0"/>
        </w:rPr>
        <w:t xml:space="preserve">en genuin politisk vilja och </w:t>
      </w:r>
      <w:r w:rsidR="00892F6F" w:rsidRPr="00BC1AAC">
        <w:rPr>
          <w:rFonts w:eastAsia="Times New Roman"/>
          <w:kern w:val="0"/>
        </w:rPr>
        <w:t xml:space="preserve">satsningar </w:t>
      </w:r>
      <w:r w:rsidR="00D728B0" w:rsidRPr="00BC1AAC">
        <w:rPr>
          <w:rFonts w:eastAsia="Times New Roman"/>
          <w:kern w:val="0"/>
        </w:rPr>
        <w:t>i syfte att utveckla och stärka LSS</w:t>
      </w:r>
      <w:r w:rsidR="00892F6F" w:rsidRPr="00BC1AAC">
        <w:rPr>
          <w:rFonts w:eastAsia="Times New Roman"/>
          <w:kern w:val="0"/>
        </w:rPr>
        <w:t>. Autism</w:t>
      </w:r>
      <w:r w:rsidR="009B6F20" w:rsidRPr="00BC1AAC">
        <w:rPr>
          <w:rFonts w:eastAsia="Times New Roman"/>
          <w:kern w:val="0"/>
        </w:rPr>
        <w:t xml:space="preserve"> Sverige </w:t>
      </w:r>
      <w:r w:rsidR="00892F6F" w:rsidRPr="00BC1AAC">
        <w:rPr>
          <w:rFonts w:eastAsia="Times New Roman"/>
          <w:kern w:val="0"/>
        </w:rPr>
        <w:t xml:space="preserve">anser därför att regeringen behöver påbörja ett sådant arbete </w:t>
      </w:r>
      <w:r w:rsidR="00D728B0" w:rsidRPr="00BC1AAC">
        <w:rPr>
          <w:rFonts w:eastAsia="Times New Roman"/>
          <w:kern w:val="0"/>
        </w:rPr>
        <w:t>och stärka</w:t>
      </w:r>
      <w:r w:rsidR="00467CA9" w:rsidRPr="00BC1AAC">
        <w:rPr>
          <w:rFonts w:eastAsia="Times New Roman"/>
          <w:kern w:val="0"/>
        </w:rPr>
        <w:t xml:space="preserve"> lagstiftning</w:t>
      </w:r>
      <w:r w:rsidR="00D728B0" w:rsidRPr="00BC1AAC">
        <w:rPr>
          <w:rFonts w:eastAsia="Times New Roman"/>
          <w:kern w:val="0"/>
        </w:rPr>
        <w:t>en</w:t>
      </w:r>
      <w:r w:rsidR="00467CA9" w:rsidRPr="00BC1AAC">
        <w:rPr>
          <w:rFonts w:eastAsia="Times New Roman"/>
          <w:kern w:val="0"/>
        </w:rPr>
        <w:t xml:space="preserve"> </w:t>
      </w:r>
      <w:r w:rsidR="00D728B0" w:rsidRPr="00BC1AAC">
        <w:rPr>
          <w:rFonts w:eastAsia="Times New Roman"/>
          <w:kern w:val="0"/>
        </w:rPr>
        <w:t>för att</w:t>
      </w:r>
      <w:r w:rsidR="00467CA9" w:rsidRPr="00BC1AAC">
        <w:rPr>
          <w:rFonts w:eastAsia="Times New Roman"/>
          <w:kern w:val="0"/>
        </w:rPr>
        <w:t xml:space="preserve"> åte</w:t>
      </w:r>
      <w:r w:rsidR="00467CA9" w:rsidRPr="00467CA9">
        <w:rPr>
          <w:rFonts w:eastAsia="Times New Roman"/>
          <w:kern w:val="0"/>
        </w:rPr>
        <w:t xml:space="preserve">rigen gör den till den unika reform och rättighetslag som </w:t>
      </w:r>
      <w:r w:rsidR="00467CA9">
        <w:rPr>
          <w:rFonts w:eastAsia="Times New Roman"/>
          <w:kern w:val="0"/>
        </w:rPr>
        <w:t xml:space="preserve">Sverige </w:t>
      </w:r>
      <w:r w:rsidR="00724A98">
        <w:rPr>
          <w:rFonts w:eastAsia="Times New Roman"/>
          <w:kern w:val="0"/>
        </w:rPr>
        <w:t>en gång la grunden till</w:t>
      </w:r>
      <w:r w:rsidR="008B3336">
        <w:rPr>
          <w:rFonts w:eastAsia="Times New Roman"/>
          <w:kern w:val="0"/>
        </w:rPr>
        <w:t>:</w:t>
      </w:r>
    </w:p>
    <w:p w14:paraId="5781072D" w14:textId="77777777" w:rsidR="00E65786" w:rsidRDefault="00E65786" w:rsidP="00275F9A">
      <w:pPr>
        <w:spacing w:after="120" w:line="264" w:lineRule="auto"/>
        <w:rPr>
          <w:rFonts w:eastAsia="Times New Roman"/>
          <w:kern w:val="0"/>
        </w:rPr>
      </w:pPr>
    </w:p>
    <w:p w14:paraId="09F030E1" w14:textId="77777777" w:rsidR="0057555C" w:rsidRDefault="0047063E" w:rsidP="004A3D57">
      <w:pPr>
        <w:spacing w:after="120" w:line="264" w:lineRule="auto"/>
        <w:ind w:left="0" w:firstLine="0"/>
      </w:pPr>
      <w:r>
        <w:rPr>
          <w:b/>
          <w:bCs/>
        </w:rPr>
        <w:t>9 § 1</w:t>
      </w:r>
      <w:r w:rsidR="004A3D57">
        <w:rPr>
          <w:b/>
          <w:bCs/>
        </w:rPr>
        <w:t xml:space="preserve"> LSS</w:t>
      </w:r>
      <w:r w:rsidR="004A3D57">
        <w:t xml:space="preserve"> </w:t>
      </w:r>
      <w:r w:rsidR="004A3D57" w:rsidRPr="0057555C">
        <w:rPr>
          <w:b/>
          <w:bCs/>
        </w:rPr>
        <w:t>Rådgivning och annat personligt stöd</w:t>
      </w:r>
    </w:p>
    <w:p w14:paraId="6A4B83A5" w14:textId="21AC0ED4" w:rsidR="00014CC5" w:rsidRPr="00014CC5" w:rsidRDefault="0057555C" w:rsidP="004A3D57">
      <w:pPr>
        <w:spacing w:after="120" w:line="264" w:lineRule="auto"/>
        <w:ind w:left="0" w:firstLine="0"/>
        <w:rPr>
          <w:b/>
          <w:bCs/>
        </w:rPr>
      </w:pPr>
      <w:r>
        <w:t xml:space="preserve">En insats som </w:t>
      </w:r>
      <w:r w:rsidR="004A3D57">
        <w:t xml:space="preserve">ställer krav på särskild kunskap om problem och livsbetingelser för människor med stora och varaktiga funktionshinder </w:t>
      </w:r>
      <w:r w:rsidR="00D728B0" w:rsidRPr="003D662F">
        <w:t>är</w:t>
      </w:r>
      <w:r w:rsidR="004A3D57" w:rsidRPr="003D662F">
        <w:t xml:space="preserve"> </w:t>
      </w:r>
      <w:r w:rsidR="00E51162" w:rsidRPr="003D662F">
        <w:t>d</w:t>
      </w:r>
      <w:r w:rsidR="00E51162">
        <w:t xml:space="preserve">en insats som i dagligt tal kallas </w:t>
      </w:r>
      <w:r w:rsidR="004A3D57">
        <w:t>”</w:t>
      </w:r>
      <w:r w:rsidR="00E51162">
        <w:rPr>
          <w:b/>
          <w:bCs/>
        </w:rPr>
        <w:t>R</w:t>
      </w:r>
      <w:r w:rsidR="004A3D57">
        <w:rPr>
          <w:b/>
          <w:bCs/>
        </w:rPr>
        <w:t>åd och stöd”</w:t>
      </w:r>
      <w:r w:rsidR="00D728B0">
        <w:rPr>
          <w:b/>
          <w:bCs/>
        </w:rPr>
        <w:t>.</w:t>
      </w:r>
      <w:r w:rsidR="00D84C14">
        <w:rPr>
          <w:b/>
          <w:bCs/>
        </w:rPr>
        <w:t xml:space="preserve"> </w:t>
      </w:r>
      <w:r w:rsidR="00014CC5" w:rsidRPr="00014CC5">
        <w:t xml:space="preserve">Rådgivning och annat personligt stöd är ett expertstöd som ges av regionen. Insatsen ges ofta inom habiliteringen men även andra enheter kan ge insatsen. De experter som ger råd och stöd har, förutom sin yrkeskompetens också kunskap om hur det kan vara att leva med </w:t>
      </w:r>
      <w:r w:rsidR="00014CC5" w:rsidRPr="00014CC5">
        <w:lastRenderedPageBreak/>
        <w:t>olika funktionsnedsättningar. De kan också ge stöd och rådgivning till anhöriga eller andra närstående.</w:t>
      </w:r>
    </w:p>
    <w:p w14:paraId="64301E98" w14:textId="70C08397" w:rsidR="001D457C" w:rsidRDefault="00D84C14" w:rsidP="00D84C14">
      <w:pPr>
        <w:pStyle w:val="NJ-brdtext"/>
        <w:rPr>
          <w:rFonts w:ascii="Calibri" w:hAnsi="Calibri" w:cs="Calibri"/>
          <w:i/>
          <w:iCs/>
          <w:sz w:val="24"/>
          <w:szCs w:val="24"/>
        </w:rPr>
      </w:pPr>
      <w:r w:rsidRPr="00715AC7">
        <w:rPr>
          <w:rFonts w:ascii="Calibri" w:hAnsi="Calibri" w:cs="Calibri"/>
          <w:sz w:val="24"/>
          <w:szCs w:val="24"/>
        </w:rPr>
        <w:t xml:space="preserve">Insatsen </w:t>
      </w:r>
      <w:r w:rsidR="00AF4A55">
        <w:rPr>
          <w:rFonts w:ascii="Calibri" w:hAnsi="Calibri" w:cs="Calibri"/>
          <w:sz w:val="24"/>
          <w:szCs w:val="24"/>
        </w:rPr>
        <w:t>”</w:t>
      </w:r>
      <w:r w:rsidR="00715AC7">
        <w:rPr>
          <w:rFonts w:ascii="Calibri" w:hAnsi="Calibri" w:cs="Calibri"/>
          <w:sz w:val="24"/>
          <w:szCs w:val="24"/>
        </w:rPr>
        <w:t>R</w:t>
      </w:r>
      <w:r w:rsidRPr="00715AC7">
        <w:rPr>
          <w:rFonts w:ascii="Calibri" w:hAnsi="Calibri" w:cs="Calibri"/>
          <w:sz w:val="24"/>
          <w:szCs w:val="24"/>
        </w:rPr>
        <w:t xml:space="preserve">åd och stöd” har diskuterats och tolkats sedan LSS </w:t>
      </w:r>
      <w:r w:rsidR="00715AC7">
        <w:rPr>
          <w:rFonts w:ascii="Calibri" w:hAnsi="Calibri" w:cs="Calibri"/>
          <w:sz w:val="24"/>
          <w:szCs w:val="24"/>
        </w:rPr>
        <w:t>ikraftträdande</w:t>
      </w:r>
      <w:r w:rsidRPr="00715AC7">
        <w:rPr>
          <w:rFonts w:ascii="Calibri" w:hAnsi="Calibri" w:cs="Calibri"/>
          <w:sz w:val="24"/>
          <w:szCs w:val="24"/>
        </w:rPr>
        <w:t>. Anledningen är att gränsdragningen mellan insatsen och sådana vård- och behandlingsinsatser</w:t>
      </w:r>
      <w:r w:rsidR="00D728B0">
        <w:rPr>
          <w:rFonts w:ascii="Calibri" w:hAnsi="Calibri" w:cs="Calibri"/>
          <w:sz w:val="24"/>
          <w:szCs w:val="24"/>
        </w:rPr>
        <w:t>,</w:t>
      </w:r>
      <w:r w:rsidRPr="00715AC7">
        <w:rPr>
          <w:rFonts w:ascii="Calibri" w:hAnsi="Calibri" w:cs="Calibri"/>
          <w:sz w:val="24"/>
          <w:szCs w:val="24"/>
        </w:rPr>
        <w:t xml:space="preserve"> bland annat i form av habilitering</w:t>
      </w:r>
      <w:r w:rsidRPr="00715AC7">
        <w:rPr>
          <w:sz w:val="24"/>
          <w:szCs w:val="24"/>
        </w:rPr>
        <w:fldChar w:fldCharType="begin"/>
      </w:r>
      <w:r w:rsidRPr="00715AC7">
        <w:rPr>
          <w:sz w:val="24"/>
          <w:szCs w:val="24"/>
        </w:rPr>
        <w:instrText>XE "habilitering"</w:instrText>
      </w:r>
      <w:r w:rsidRPr="00715AC7">
        <w:rPr>
          <w:sz w:val="24"/>
          <w:szCs w:val="24"/>
        </w:rPr>
        <w:fldChar w:fldCharType="end"/>
      </w:r>
      <w:r w:rsidRPr="00715AC7">
        <w:rPr>
          <w:rFonts w:ascii="Calibri" w:hAnsi="Calibri" w:cs="Calibri"/>
          <w:sz w:val="24"/>
          <w:szCs w:val="24"/>
        </w:rPr>
        <w:t xml:space="preserve"> och rehabilitering som omfattas av hälso- och sjukvårdslagen, är oklar.</w:t>
      </w:r>
      <w:r w:rsidR="004C4EB0" w:rsidRPr="004C4EB0">
        <w:rPr>
          <w:rFonts w:ascii="Calibri" w:hAnsi="Calibri" w:cs="Calibri"/>
          <w:sz w:val="24"/>
          <w:szCs w:val="24"/>
        </w:rPr>
        <w:t xml:space="preserve"> Idag </w:t>
      </w:r>
      <w:r w:rsidR="004C4EB0" w:rsidRPr="003D662F">
        <w:rPr>
          <w:rFonts w:ascii="Calibri" w:hAnsi="Calibri" w:cs="Calibri"/>
          <w:sz w:val="24"/>
          <w:szCs w:val="24"/>
        </w:rPr>
        <w:t xml:space="preserve">finns det </w:t>
      </w:r>
      <w:r w:rsidR="00D728B0" w:rsidRPr="003D662F">
        <w:rPr>
          <w:rFonts w:ascii="Calibri" w:hAnsi="Calibri" w:cs="Calibri"/>
          <w:sz w:val="24"/>
          <w:szCs w:val="24"/>
        </w:rPr>
        <w:t xml:space="preserve">stora skillnader och </w:t>
      </w:r>
      <w:r w:rsidR="004C4EB0" w:rsidRPr="003D662F">
        <w:rPr>
          <w:rFonts w:ascii="Calibri" w:hAnsi="Calibri" w:cs="Calibri"/>
          <w:sz w:val="24"/>
          <w:szCs w:val="24"/>
        </w:rPr>
        <w:t>en nationell</w:t>
      </w:r>
      <w:r w:rsidR="004C4EB0" w:rsidRPr="004C4EB0">
        <w:rPr>
          <w:rFonts w:ascii="Calibri" w:hAnsi="Calibri" w:cs="Calibri"/>
          <w:sz w:val="24"/>
          <w:szCs w:val="24"/>
        </w:rPr>
        <w:t xml:space="preserve"> ojämlikhet hur </w:t>
      </w:r>
      <w:r w:rsidR="004C4EB0">
        <w:rPr>
          <w:rFonts w:ascii="Calibri" w:hAnsi="Calibri" w:cs="Calibri"/>
          <w:sz w:val="24"/>
          <w:szCs w:val="24"/>
        </w:rPr>
        <w:t>regionerna</w:t>
      </w:r>
      <w:r w:rsidR="004C4EB0" w:rsidRPr="004C4EB0">
        <w:rPr>
          <w:rFonts w:ascii="Calibri" w:hAnsi="Calibri" w:cs="Calibri"/>
          <w:sz w:val="24"/>
          <w:szCs w:val="24"/>
        </w:rPr>
        <w:t xml:space="preserve"> arbetar med insatsen</w:t>
      </w:r>
      <w:r w:rsidR="00D728B0">
        <w:rPr>
          <w:rFonts w:ascii="Calibri" w:hAnsi="Calibri" w:cs="Calibri"/>
          <w:sz w:val="24"/>
          <w:szCs w:val="24"/>
        </w:rPr>
        <w:t>,</w:t>
      </w:r>
      <w:r w:rsidR="00FC7E92">
        <w:rPr>
          <w:rFonts w:ascii="Calibri" w:hAnsi="Calibri" w:cs="Calibri"/>
          <w:sz w:val="24"/>
          <w:szCs w:val="24"/>
        </w:rPr>
        <w:t xml:space="preserve"> samt att i</w:t>
      </w:r>
      <w:r w:rsidR="004C4EB0" w:rsidRPr="004C4EB0">
        <w:rPr>
          <w:rFonts w:ascii="Calibri" w:hAnsi="Calibri" w:cs="Calibri"/>
          <w:sz w:val="24"/>
          <w:szCs w:val="24"/>
        </w:rPr>
        <w:t>nsatsen har minskat kraftigt under de senaste tio åren så att den i det närmaste är på väg att upphöra helt. Insatsen och dess syfte, såsom den beskrivs i LSS förarbeten, har fortfarande en mycket stor relevans för den enskilde individen</w:t>
      </w:r>
      <w:r w:rsidR="00A4567B" w:rsidRPr="00A4567B">
        <w:rPr>
          <w:rFonts w:ascii="Calibri" w:hAnsi="Calibri" w:cs="Calibri"/>
          <w:sz w:val="24"/>
          <w:szCs w:val="24"/>
        </w:rPr>
        <w:t xml:space="preserve">. För att skapa god kvalitet i insatsen rådgivning och stöd </w:t>
      </w:r>
      <w:r w:rsidR="00A4567B" w:rsidRPr="00491B49">
        <w:rPr>
          <w:rFonts w:ascii="Calibri" w:hAnsi="Calibri" w:cs="Calibri"/>
          <w:sz w:val="24"/>
          <w:szCs w:val="24"/>
        </w:rPr>
        <w:t>behöver stödet ofta ges i en sammanhållen kedja av medicinska, psykologiska, sociala och pedagogiska åtgärder</w:t>
      </w:r>
      <w:r w:rsidR="00641EA9" w:rsidRPr="00D60EB5">
        <w:rPr>
          <w:rFonts w:ascii="Calibri" w:hAnsi="Calibri" w:cs="Calibri"/>
          <w:i/>
          <w:iCs/>
          <w:sz w:val="24"/>
          <w:szCs w:val="24"/>
        </w:rPr>
        <w:t xml:space="preserve">. </w:t>
      </w:r>
      <w:r w:rsidR="0012677D">
        <w:rPr>
          <w:rFonts w:ascii="Calibri" w:hAnsi="Calibri" w:cs="Calibri"/>
          <w:i/>
          <w:iCs/>
          <w:sz w:val="24"/>
          <w:szCs w:val="24"/>
        </w:rPr>
        <w:t xml:space="preserve">                                                             </w:t>
      </w:r>
    </w:p>
    <w:p w14:paraId="24EBB4D9" w14:textId="70DAEC6F" w:rsidR="00D84C14" w:rsidRPr="00D60EB5" w:rsidRDefault="004C4EB0" w:rsidP="00D84C14">
      <w:pPr>
        <w:pStyle w:val="NJ-brdtext"/>
        <w:rPr>
          <w:rFonts w:ascii="Calibri" w:hAnsi="Calibri" w:cs="Calibri"/>
          <w:i/>
          <w:iCs/>
          <w:sz w:val="24"/>
          <w:szCs w:val="24"/>
        </w:rPr>
      </w:pPr>
      <w:r w:rsidRPr="00D60EB5">
        <w:rPr>
          <w:rFonts w:ascii="Calibri" w:hAnsi="Calibri" w:cs="Calibri"/>
          <w:i/>
          <w:iCs/>
          <w:sz w:val="24"/>
          <w:szCs w:val="24"/>
        </w:rPr>
        <w:t>Insa</w:t>
      </w:r>
      <w:r w:rsidR="00E41FAE" w:rsidRPr="00D60EB5">
        <w:rPr>
          <w:rFonts w:ascii="Calibri" w:hAnsi="Calibri" w:cs="Calibri"/>
          <w:i/>
          <w:iCs/>
          <w:sz w:val="24"/>
          <w:szCs w:val="24"/>
        </w:rPr>
        <w:t>tsen</w:t>
      </w:r>
      <w:r w:rsidRPr="00D60EB5">
        <w:rPr>
          <w:rFonts w:ascii="Calibri" w:hAnsi="Calibri" w:cs="Calibri"/>
          <w:i/>
          <w:iCs/>
          <w:sz w:val="24"/>
          <w:szCs w:val="24"/>
        </w:rPr>
        <w:t xml:space="preserve"> behöver</w:t>
      </w:r>
      <w:r w:rsidR="00641EA9" w:rsidRPr="00D60EB5">
        <w:rPr>
          <w:rFonts w:ascii="Calibri" w:hAnsi="Calibri" w:cs="Calibri"/>
          <w:i/>
          <w:iCs/>
          <w:sz w:val="24"/>
          <w:szCs w:val="24"/>
        </w:rPr>
        <w:t xml:space="preserve">, </w:t>
      </w:r>
      <w:r w:rsidR="00641EA9" w:rsidRPr="003D662F">
        <w:rPr>
          <w:rFonts w:ascii="Calibri" w:hAnsi="Calibri" w:cs="Calibri"/>
          <w:i/>
          <w:iCs/>
          <w:sz w:val="24"/>
          <w:szCs w:val="24"/>
        </w:rPr>
        <w:t>för att fullt ut komma till sin rätt,</w:t>
      </w:r>
      <w:r w:rsidRPr="003D662F">
        <w:rPr>
          <w:rFonts w:ascii="Calibri" w:hAnsi="Calibri" w:cs="Calibri"/>
          <w:i/>
          <w:iCs/>
          <w:sz w:val="24"/>
          <w:szCs w:val="24"/>
        </w:rPr>
        <w:t xml:space="preserve"> förtydligas </w:t>
      </w:r>
      <w:r w:rsidR="00136FED" w:rsidRPr="003D662F">
        <w:rPr>
          <w:rFonts w:ascii="Calibri" w:hAnsi="Calibri" w:cs="Calibri"/>
          <w:i/>
          <w:iCs/>
          <w:sz w:val="24"/>
          <w:szCs w:val="24"/>
        </w:rPr>
        <w:t>med bas i</w:t>
      </w:r>
      <w:r w:rsidR="00491B49" w:rsidRPr="003D662F">
        <w:rPr>
          <w:rFonts w:ascii="Calibri" w:hAnsi="Calibri" w:cs="Calibri"/>
          <w:i/>
          <w:iCs/>
          <w:sz w:val="24"/>
          <w:szCs w:val="24"/>
        </w:rPr>
        <w:t xml:space="preserve"> att den som har behov av kunskap om sin funktionsnedsättning och stöd för att hantera den i olika situationer</w:t>
      </w:r>
      <w:r w:rsidR="00D728B0" w:rsidRPr="003D662F">
        <w:rPr>
          <w:rFonts w:ascii="Calibri" w:hAnsi="Calibri" w:cs="Calibri"/>
          <w:i/>
          <w:iCs/>
          <w:sz w:val="24"/>
          <w:szCs w:val="24"/>
        </w:rPr>
        <w:t>,</w:t>
      </w:r>
      <w:r w:rsidR="00491B49" w:rsidRPr="003D662F">
        <w:rPr>
          <w:rFonts w:ascii="Calibri" w:hAnsi="Calibri" w:cs="Calibri"/>
          <w:i/>
          <w:iCs/>
          <w:sz w:val="24"/>
          <w:szCs w:val="24"/>
        </w:rPr>
        <w:t xml:space="preserve"> </w:t>
      </w:r>
      <w:r w:rsidR="00136FED" w:rsidRPr="003D662F">
        <w:rPr>
          <w:rFonts w:ascii="Calibri" w:hAnsi="Calibri" w:cs="Calibri"/>
          <w:i/>
          <w:iCs/>
          <w:sz w:val="24"/>
          <w:szCs w:val="24"/>
        </w:rPr>
        <w:t>ska ha</w:t>
      </w:r>
      <w:r w:rsidR="00491B49" w:rsidRPr="003D662F">
        <w:rPr>
          <w:rFonts w:ascii="Calibri" w:hAnsi="Calibri" w:cs="Calibri"/>
          <w:i/>
          <w:iCs/>
          <w:sz w:val="24"/>
          <w:szCs w:val="24"/>
        </w:rPr>
        <w:t xml:space="preserve"> rätt till särskilt </w:t>
      </w:r>
      <w:r w:rsidR="00815412" w:rsidRPr="003D662F">
        <w:rPr>
          <w:rFonts w:ascii="Calibri" w:hAnsi="Calibri" w:cs="Calibri"/>
          <w:i/>
          <w:iCs/>
          <w:sz w:val="24"/>
          <w:szCs w:val="24"/>
        </w:rPr>
        <w:t xml:space="preserve">utformat </w:t>
      </w:r>
      <w:r w:rsidR="00491B49" w:rsidRPr="003D662F">
        <w:rPr>
          <w:rFonts w:ascii="Calibri" w:hAnsi="Calibri" w:cs="Calibri"/>
          <w:i/>
          <w:iCs/>
          <w:sz w:val="24"/>
          <w:szCs w:val="24"/>
        </w:rPr>
        <w:t>expertstöd</w:t>
      </w:r>
      <w:r w:rsidR="00815412" w:rsidRPr="003D662F">
        <w:rPr>
          <w:rFonts w:ascii="Calibri" w:hAnsi="Calibri" w:cs="Calibri"/>
          <w:i/>
          <w:iCs/>
          <w:sz w:val="24"/>
          <w:szCs w:val="24"/>
        </w:rPr>
        <w:t>.</w:t>
      </w:r>
      <w:r w:rsidR="00815412" w:rsidRPr="00D60EB5">
        <w:rPr>
          <w:rFonts w:ascii="Calibri" w:hAnsi="Calibri" w:cs="Calibri"/>
          <w:i/>
          <w:iCs/>
          <w:sz w:val="24"/>
          <w:szCs w:val="24"/>
        </w:rPr>
        <w:t xml:space="preserve"> </w:t>
      </w:r>
    </w:p>
    <w:p w14:paraId="24BB4FD0" w14:textId="77777777" w:rsidR="00D60EB5" w:rsidRDefault="00D60EB5" w:rsidP="00D3520C">
      <w:pPr>
        <w:pStyle w:val="NJ-brdtext"/>
        <w:rPr>
          <w:rFonts w:ascii="Calibri" w:hAnsi="Calibri" w:cs="Calibri"/>
          <w:b/>
          <w:bCs/>
          <w:sz w:val="24"/>
          <w:szCs w:val="24"/>
        </w:rPr>
      </w:pPr>
    </w:p>
    <w:p w14:paraId="53AE48C1" w14:textId="5B77F9E9" w:rsidR="00D3520C" w:rsidRDefault="00D3520C" w:rsidP="00D3520C">
      <w:pPr>
        <w:pStyle w:val="NJ-brdtext"/>
        <w:rPr>
          <w:rFonts w:ascii="Calibri" w:hAnsi="Calibri" w:cs="Calibri"/>
          <w:b/>
          <w:bCs/>
          <w:sz w:val="24"/>
          <w:szCs w:val="24"/>
        </w:rPr>
      </w:pPr>
      <w:r w:rsidRPr="00D3520C">
        <w:rPr>
          <w:rFonts w:ascii="Calibri" w:hAnsi="Calibri" w:cs="Calibri"/>
          <w:b/>
          <w:bCs/>
          <w:sz w:val="24"/>
          <w:szCs w:val="24"/>
        </w:rPr>
        <w:t>9 § 3 LSS Ledsagarservice</w:t>
      </w:r>
    </w:p>
    <w:p w14:paraId="65B44228" w14:textId="621A75FD" w:rsidR="005467F5" w:rsidRPr="005467F5" w:rsidRDefault="005467F5" w:rsidP="005467F5">
      <w:pPr>
        <w:pStyle w:val="NJ-brdtext"/>
        <w:rPr>
          <w:rFonts w:ascii="Calibri" w:hAnsi="Calibri" w:cs="Calibri"/>
          <w:sz w:val="24"/>
          <w:szCs w:val="24"/>
        </w:rPr>
      </w:pPr>
      <w:r w:rsidRPr="005467F5">
        <w:rPr>
          <w:rFonts w:ascii="Calibri" w:hAnsi="Calibri" w:cs="Calibri"/>
          <w:sz w:val="24"/>
          <w:szCs w:val="24"/>
        </w:rPr>
        <w:t>I förarbetena till LSS beskrivs ledsagarservice som en betydelsefull verksamhet som kan underlätta för personer med omfattande funktionsnedsättningar att delta i samhällslivet. Insatsen har över tid begränsas på olika sätt i kommunala riktlinjer, till exempel när det gäller vilka aktiviteter som kan ingå, schabloner för tidsomfång eller var ledsagningen kan utföras. Flera vägledande domar på området har även begränsat insatsen, t.ex. att omkostnader som kan uppstå för ledsagare i samband med fritids- och kulturella aktiviteter</w:t>
      </w:r>
      <w:r w:rsidR="00136FED">
        <w:rPr>
          <w:rFonts w:ascii="Calibri" w:hAnsi="Calibri" w:cs="Calibri"/>
          <w:sz w:val="24"/>
          <w:szCs w:val="24"/>
        </w:rPr>
        <w:t>,</w:t>
      </w:r>
      <w:r w:rsidRPr="005467F5">
        <w:rPr>
          <w:rFonts w:ascii="Calibri" w:hAnsi="Calibri" w:cs="Calibri"/>
          <w:sz w:val="24"/>
          <w:szCs w:val="24"/>
        </w:rPr>
        <w:t xml:space="preserve"> </w:t>
      </w:r>
      <w:r w:rsidRPr="003D662F">
        <w:rPr>
          <w:rFonts w:ascii="Calibri" w:hAnsi="Calibri" w:cs="Calibri"/>
          <w:sz w:val="24"/>
          <w:szCs w:val="24"/>
        </w:rPr>
        <w:t>enligt HFD</w:t>
      </w:r>
      <w:r w:rsidR="00136FED" w:rsidRPr="003D662F">
        <w:rPr>
          <w:rFonts w:ascii="Calibri" w:hAnsi="Calibri" w:cs="Calibri"/>
          <w:sz w:val="24"/>
          <w:szCs w:val="24"/>
        </w:rPr>
        <w:t>,</w:t>
      </w:r>
      <w:r w:rsidRPr="003D662F">
        <w:rPr>
          <w:rFonts w:ascii="Calibri" w:hAnsi="Calibri" w:cs="Calibri"/>
          <w:sz w:val="24"/>
          <w:szCs w:val="24"/>
        </w:rPr>
        <w:t xml:space="preserve"> inte </w:t>
      </w:r>
      <w:r w:rsidR="00136FED" w:rsidRPr="003D662F">
        <w:rPr>
          <w:rFonts w:ascii="Calibri" w:hAnsi="Calibri" w:cs="Calibri"/>
          <w:sz w:val="24"/>
          <w:szCs w:val="24"/>
        </w:rPr>
        <w:t xml:space="preserve">ingår </w:t>
      </w:r>
      <w:r w:rsidRPr="003D662F">
        <w:rPr>
          <w:rFonts w:ascii="Calibri" w:hAnsi="Calibri" w:cs="Calibri"/>
          <w:sz w:val="24"/>
          <w:szCs w:val="24"/>
        </w:rPr>
        <w:t>i insatsen</w:t>
      </w:r>
      <w:r w:rsidRPr="005467F5">
        <w:rPr>
          <w:rFonts w:ascii="Calibri" w:hAnsi="Calibri" w:cs="Calibri"/>
          <w:sz w:val="24"/>
          <w:szCs w:val="24"/>
        </w:rPr>
        <w:t xml:space="preserve"> ledsagarservice</w:t>
      </w:r>
      <w:r w:rsidR="00136FED">
        <w:rPr>
          <w:rFonts w:ascii="Calibri" w:hAnsi="Calibri" w:cs="Calibri"/>
          <w:sz w:val="24"/>
          <w:szCs w:val="24"/>
        </w:rPr>
        <w:t>.</w:t>
      </w:r>
    </w:p>
    <w:p w14:paraId="0B41B90F" w14:textId="33C22594" w:rsidR="005467F5" w:rsidRDefault="005467F5" w:rsidP="005467F5">
      <w:pPr>
        <w:pStyle w:val="NJ-brdtext"/>
        <w:rPr>
          <w:rFonts w:ascii="Calibri" w:hAnsi="Calibri" w:cs="Calibri"/>
          <w:sz w:val="24"/>
          <w:szCs w:val="24"/>
        </w:rPr>
      </w:pPr>
      <w:r w:rsidRPr="005467F5">
        <w:rPr>
          <w:rFonts w:ascii="Calibri" w:hAnsi="Calibri" w:cs="Calibri"/>
          <w:sz w:val="24"/>
          <w:szCs w:val="24"/>
        </w:rPr>
        <w:t>De många begränsningarna, som framgår av lagtext, förarbeten och rättspraxis, har medfört ett minskat användande av insatsen</w:t>
      </w:r>
      <w:r>
        <w:rPr>
          <w:rFonts w:ascii="Calibri" w:hAnsi="Calibri" w:cs="Calibri"/>
          <w:sz w:val="24"/>
          <w:szCs w:val="24"/>
        </w:rPr>
        <w:t xml:space="preserve">. </w:t>
      </w:r>
      <w:r w:rsidR="00211033">
        <w:rPr>
          <w:rStyle w:val="Slutnotsreferens"/>
          <w:rFonts w:ascii="Calibri" w:hAnsi="Calibri" w:cs="Calibri"/>
          <w:sz w:val="24"/>
          <w:szCs w:val="24"/>
        </w:rPr>
        <w:endnoteReference w:id="1"/>
      </w:r>
    </w:p>
    <w:p w14:paraId="1DB9313E" w14:textId="5AA43A49" w:rsidR="008936DA" w:rsidRPr="00D40E1B" w:rsidRDefault="008936DA" w:rsidP="005467F5">
      <w:pPr>
        <w:pStyle w:val="NJ-brdtext"/>
        <w:rPr>
          <w:rFonts w:ascii="Calibri" w:hAnsi="Calibri" w:cs="Calibri"/>
          <w:i/>
          <w:iCs/>
          <w:sz w:val="24"/>
          <w:szCs w:val="24"/>
        </w:rPr>
      </w:pPr>
      <w:r w:rsidRPr="00D40E1B">
        <w:rPr>
          <w:rFonts w:ascii="Calibri" w:hAnsi="Calibri" w:cs="Calibri"/>
          <w:i/>
          <w:iCs/>
          <w:sz w:val="24"/>
          <w:szCs w:val="24"/>
        </w:rPr>
        <w:t>Insatsen bör förtydligas för att minska möjligheten till</w:t>
      </w:r>
      <w:r w:rsidR="00545EB5">
        <w:rPr>
          <w:rFonts w:ascii="Calibri" w:hAnsi="Calibri" w:cs="Calibri"/>
          <w:i/>
          <w:iCs/>
          <w:sz w:val="24"/>
          <w:szCs w:val="24"/>
        </w:rPr>
        <w:t xml:space="preserve"> </w:t>
      </w:r>
      <w:r w:rsidRPr="00D40E1B">
        <w:rPr>
          <w:rFonts w:ascii="Calibri" w:hAnsi="Calibri" w:cs="Calibri"/>
          <w:i/>
          <w:iCs/>
          <w:sz w:val="24"/>
          <w:szCs w:val="24"/>
        </w:rPr>
        <w:t xml:space="preserve">begränsningar </w:t>
      </w:r>
      <w:r w:rsidR="00136FED" w:rsidRPr="003D662F">
        <w:rPr>
          <w:rFonts w:ascii="Calibri" w:hAnsi="Calibri" w:cs="Calibri"/>
          <w:i/>
          <w:iCs/>
          <w:sz w:val="24"/>
          <w:szCs w:val="24"/>
        </w:rPr>
        <w:t>samt</w:t>
      </w:r>
      <w:r w:rsidRPr="00D40E1B">
        <w:rPr>
          <w:rFonts w:ascii="Calibri" w:hAnsi="Calibri" w:cs="Calibri"/>
          <w:i/>
          <w:iCs/>
          <w:sz w:val="24"/>
          <w:szCs w:val="24"/>
        </w:rPr>
        <w:t xml:space="preserve"> göras mer användbar. Som exempel på förtydliganden/ändringar kan nämnas att omvårdnad bör inkluderas och en reglering bör ske av ledsagarens omkostnader – i LSS eller annan lag t.ex. SFB. </w:t>
      </w:r>
    </w:p>
    <w:p w14:paraId="7A59BED1" w14:textId="77777777" w:rsidR="008936DA" w:rsidRPr="00D40E1B" w:rsidRDefault="008936DA" w:rsidP="00D3520C">
      <w:pPr>
        <w:pStyle w:val="NJ-brdtext"/>
        <w:rPr>
          <w:rFonts w:ascii="Calibri" w:hAnsi="Calibri" w:cs="Calibri"/>
          <w:b/>
          <w:bCs/>
          <w:sz w:val="24"/>
          <w:szCs w:val="24"/>
        </w:rPr>
      </w:pPr>
    </w:p>
    <w:p w14:paraId="0AB788F5" w14:textId="77777777" w:rsidR="00F00E98" w:rsidRPr="00F00E98" w:rsidRDefault="00F00E98" w:rsidP="00F00E98">
      <w:pPr>
        <w:pStyle w:val="NJ-brdtext"/>
        <w:rPr>
          <w:rFonts w:ascii="Calibri" w:hAnsi="Calibri" w:cs="Calibri"/>
          <w:b/>
          <w:bCs/>
          <w:sz w:val="24"/>
          <w:szCs w:val="24"/>
        </w:rPr>
      </w:pPr>
      <w:r w:rsidRPr="00F00E98">
        <w:rPr>
          <w:rFonts w:ascii="Calibri" w:hAnsi="Calibri" w:cs="Calibri"/>
          <w:b/>
          <w:bCs/>
          <w:sz w:val="24"/>
          <w:szCs w:val="24"/>
        </w:rPr>
        <w:t>9 § 4 LSS Biträde av kontaktperson</w:t>
      </w:r>
    </w:p>
    <w:p w14:paraId="64CED5D8" w14:textId="782D532D" w:rsidR="004A3D57" w:rsidRPr="00136FED" w:rsidRDefault="00F00E98" w:rsidP="00136FED">
      <w:pPr>
        <w:pStyle w:val="NJ-brdtext"/>
        <w:rPr>
          <w:rFonts w:asciiTheme="minorHAnsi" w:hAnsiTheme="minorHAnsi" w:cstheme="minorHAnsi"/>
          <w:i/>
          <w:iCs/>
          <w:szCs w:val="22"/>
        </w:rPr>
      </w:pPr>
      <w:r w:rsidRPr="00F00E98">
        <w:rPr>
          <w:rFonts w:ascii="Calibri" w:hAnsi="Calibri" w:cs="Calibri"/>
          <w:sz w:val="24"/>
          <w:szCs w:val="24"/>
        </w:rPr>
        <w:t>Biträde av kontaktperson är ett icke professionellt stöd som ges av en medmänniska eller stödfamilj.</w:t>
      </w:r>
      <w:r w:rsidR="009C4FF7">
        <w:rPr>
          <w:rFonts w:ascii="Calibri" w:hAnsi="Calibri" w:cs="Calibri"/>
          <w:sz w:val="24"/>
          <w:szCs w:val="24"/>
        </w:rPr>
        <w:t xml:space="preserve"> </w:t>
      </w:r>
      <w:r w:rsidR="006745A5" w:rsidRPr="006745A5">
        <w:rPr>
          <w:rFonts w:ascii="Calibri" w:hAnsi="Calibri" w:cs="Calibri"/>
          <w:sz w:val="24"/>
          <w:szCs w:val="24"/>
        </w:rPr>
        <w:t>Insatse</w:t>
      </w:r>
      <w:r w:rsidR="006745A5">
        <w:rPr>
          <w:rFonts w:ascii="Calibri" w:hAnsi="Calibri" w:cs="Calibri"/>
          <w:sz w:val="24"/>
          <w:szCs w:val="24"/>
        </w:rPr>
        <w:t>n</w:t>
      </w:r>
      <w:r w:rsidR="006745A5" w:rsidRPr="006745A5">
        <w:rPr>
          <w:rFonts w:ascii="Calibri" w:hAnsi="Calibri" w:cs="Calibri"/>
          <w:sz w:val="24"/>
          <w:szCs w:val="24"/>
        </w:rPr>
        <w:t xml:space="preserve"> har som mål att bryta isoleringen och </w:t>
      </w:r>
      <w:r w:rsidR="00665FAB">
        <w:rPr>
          <w:rFonts w:ascii="Calibri" w:hAnsi="Calibri" w:cs="Calibri"/>
          <w:sz w:val="24"/>
          <w:szCs w:val="24"/>
        </w:rPr>
        <w:t>skapa</w:t>
      </w:r>
      <w:r w:rsidR="006745A5" w:rsidRPr="006745A5">
        <w:rPr>
          <w:rFonts w:ascii="Calibri" w:hAnsi="Calibri" w:cs="Calibri"/>
          <w:sz w:val="24"/>
          <w:szCs w:val="24"/>
        </w:rPr>
        <w:t xml:space="preserve"> delaktighet i samhällslivet för personer med funktionsnedsättning. Insatse</w:t>
      </w:r>
      <w:r w:rsidR="000C6925">
        <w:rPr>
          <w:rFonts w:ascii="Calibri" w:hAnsi="Calibri" w:cs="Calibri"/>
          <w:sz w:val="24"/>
          <w:szCs w:val="24"/>
        </w:rPr>
        <w:t>n</w:t>
      </w:r>
      <w:r w:rsidR="006745A5" w:rsidRPr="006745A5">
        <w:rPr>
          <w:rFonts w:ascii="Calibri" w:hAnsi="Calibri" w:cs="Calibri"/>
          <w:sz w:val="24"/>
          <w:szCs w:val="24"/>
        </w:rPr>
        <w:t xml:space="preserve"> ska möjliggöra externa kontakter och att kunna delta i olika aktiviteter och </w:t>
      </w:r>
      <w:r w:rsidR="000C6925">
        <w:rPr>
          <w:rFonts w:ascii="Calibri" w:hAnsi="Calibri" w:cs="Calibri"/>
          <w:sz w:val="24"/>
          <w:szCs w:val="24"/>
        </w:rPr>
        <w:t>ge möjlighet att</w:t>
      </w:r>
      <w:r w:rsidR="006745A5" w:rsidRPr="006745A5">
        <w:rPr>
          <w:rFonts w:ascii="Calibri" w:hAnsi="Calibri" w:cs="Calibri"/>
          <w:sz w:val="24"/>
          <w:szCs w:val="24"/>
        </w:rPr>
        <w:t xml:space="preserve"> ingå i en gemenskap med andra</w:t>
      </w:r>
      <w:r w:rsidR="006745A5">
        <w:rPr>
          <w:rFonts w:ascii="Calibri" w:hAnsi="Calibri" w:cs="Calibri"/>
          <w:sz w:val="24"/>
          <w:szCs w:val="24"/>
        </w:rPr>
        <w:t xml:space="preserve">, även </w:t>
      </w:r>
      <w:r w:rsidR="006745A5" w:rsidRPr="006745A5">
        <w:rPr>
          <w:rFonts w:ascii="Calibri" w:hAnsi="Calibri" w:cs="Calibri"/>
          <w:sz w:val="24"/>
          <w:szCs w:val="24"/>
        </w:rPr>
        <w:t>utanför sin LSS-</w:t>
      </w:r>
      <w:r w:rsidR="006745A5">
        <w:rPr>
          <w:rFonts w:ascii="Calibri" w:hAnsi="Calibri" w:cs="Calibri"/>
          <w:sz w:val="24"/>
          <w:szCs w:val="24"/>
        </w:rPr>
        <w:t>bostad</w:t>
      </w:r>
      <w:r w:rsidR="006745A5" w:rsidRPr="006745A5">
        <w:rPr>
          <w:rFonts w:ascii="Calibri" w:hAnsi="Calibri" w:cs="Calibri"/>
          <w:sz w:val="24"/>
          <w:szCs w:val="24"/>
        </w:rPr>
        <w:t xml:space="preserve">. </w:t>
      </w:r>
      <w:r w:rsidR="004B76D4">
        <w:rPr>
          <w:rFonts w:ascii="Calibri" w:hAnsi="Calibri" w:cs="Calibri"/>
          <w:sz w:val="24"/>
          <w:szCs w:val="24"/>
        </w:rPr>
        <w:t>I</w:t>
      </w:r>
      <w:r w:rsidRPr="00F00E98">
        <w:rPr>
          <w:rFonts w:ascii="Calibri" w:hAnsi="Calibri" w:cs="Calibri"/>
          <w:sz w:val="24"/>
          <w:szCs w:val="24"/>
        </w:rPr>
        <w:t xml:space="preserve">nsatsen nekas </w:t>
      </w:r>
      <w:r w:rsidR="009C4FF7">
        <w:rPr>
          <w:rFonts w:ascii="Calibri" w:hAnsi="Calibri" w:cs="Calibri"/>
          <w:sz w:val="24"/>
          <w:szCs w:val="24"/>
        </w:rPr>
        <w:t>ofta</w:t>
      </w:r>
      <w:r w:rsidRPr="00F00E98">
        <w:rPr>
          <w:rFonts w:ascii="Calibri" w:hAnsi="Calibri" w:cs="Calibri"/>
          <w:sz w:val="24"/>
          <w:szCs w:val="24"/>
        </w:rPr>
        <w:t xml:space="preserve"> personer som bor</w:t>
      </w:r>
      <w:r w:rsidR="004C3C0D">
        <w:rPr>
          <w:rFonts w:ascii="Calibri" w:hAnsi="Calibri" w:cs="Calibri"/>
          <w:sz w:val="24"/>
          <w:szCs w:val="24"/>
        </w:rPr>
        <w:t xml:space="preserve"> i en sådan bostad</w:t>
      </w:r>
      <w:r w:rsidR="00F950CA">
        <w:rPr>
          <w:rFonts w:ascii="Calibri" w:hAnsi="Calibri" w:cs="Calibri"/>
          <w:sz w:val="24"/>
          <w:szCs w:val="24"/>
        </w:rPr>
        <w:t xml:space="preserve"> trots </w:t>
      </w:r>
      <w:r w:rsidR="007C620B">
        <w:rPr>
          <w:rFonts w:ascii="Calibri" w:hAnsi="Calibri" w:cs="Calibri"/>
          <w:sz w:val="24"/>
          <w:szCs w:val="24"/>
        </w:rPr>
        <w:t>att inge</w:t>
      </w:r>
      <w:r w:rsidR="000C6925">
        <w:rPr>
          <w:rFonts w:ascii="Calibri" w:hAnsi="Calibri" w:cs="Calibri"/>
          <w:sz w:val="24"/>
          <w:szCs w:val="24"/>
        </w:rPr>
        <w:t>n</w:t>
      </w:r>
      <w:r w:rsidR="007C620B">
        <w:rPr>
          <w:rFonts w:ascii="Calibri" w:hAnsi="Calibri" w:cs="Calibri"/>
          <w:sz w:val="24"/>
          <w:szCs w:val="24"/>
        </w:rPr>
        <w:t xml:space="preserve"> såda</w:t>
      </w:r>
      <w:r w:rsidR="004B76D4">
        <w:rPr>
          <w:rFonts w:ascii="Calibri" w:hAnsi="Calibri" w:cs="Calibri"/>
          <w:sz w:val="24"/>
          <w:szCs w:val="24"/>
        </w:rPr>
        <w:t>n begräsning finns</w:t>
      </w:r>
      <w:r w:rsidR="0086346A">
        <w:rPr>
          <w:rFonts w:ascii="Calibri" w:hAnsi="Calibri" w:cs="Calibri"/>
          <w:sz w:val="24"/>
          <w:szCs w:val="24"/>
        </w:rPr>
        <w:t xml:space="preserve"> i lagen</w:t>
      </w:r>
      <w:r w:rsidR="001669DF" w:rsidRPr="001669DF">
        <w:rPr>
          <w:rFonts w:ascii="Calibri" w:hAnsi="Calibri" w:cs="Calibri"/>
          <w:sz w:val="24"/>
          <w:szCs w:val="24"/>
        </w:rPr>
        <w:t xml:space="preserve">. Rättstillämpande instanser menar i princip att den som bor på ett gruppboende och t.ex. har daglig verksamhet, naturligen träffar andra människor och därmed har fått sina behov av medmänskliga kontakter tillgodosedda. Av LSS förarbeten </w:t>
      </w:r>
      <w:r w:rsidR="001669DF" w:rsidRPr="001669DF">
        <w:rPr>
          <w:rFonts w:ascii="Calibri" w:hAnsi="Calibri" w:cs="Calibri"/>
          <w:sz w:val="24"/>
          <w:szCs w:val="24"/>
        </w:rPr>
        <w:lastRenderedPageBreak/>
        <w:t>framgår dock att insatsen kontaktperson inte syftar till att säkerställa ett allmänt sällskap utan ett individanpassat engagerat och medmänskligt stöd, med målet att bryta social isolering. På denna punkt är förarbetena mycket tydliga</w:t>
      </w:r>
      <w:r w:rsidR="002D3C83">
        <w:rPr>
          <w:rFonts w:ascii="Calibri" w:hAnsi="Calibri" w:cs="Calibri"/>
          <w:sz w:val="24"/>
          <w:szCs w:val="24"/>
        </w:rPr>
        <w:t xml:space="preserve">. </w:t>
      </w:r>
      <w:r w:rsidR="00E65786">
        <w:rPr>
          <w:rFonts w:ascii="Calibri" w:hAnsi="Calibri" w:cs="Calibri"/>
          <w:sz w:val="24"/>
          <w:szCs w:val="24"/>
        </w:rPr>
        <w:t>Kompletterande insatser fö</w:t>
      </w:r>
      <w:r w:rsidR="00D234B7">
        <w:rPr>
          <w:rFonts w:ascii="Calibri" w:hAnsi="Calibri" w:cs="Calibri"/>
          <w:sz w:val="24"/>
          <w:szCs w:val="24"/>
        </w:rPr>
        <w:t>r personer i LSS-bostäder kan</w:t>
      </w:r>
      <w:r w:rsidR="002D3C83">
        <w:rPr>
          <w:rFonts w:ascii="Calibri" w:hAnsi="Calibri" w:cs="Calibri"/>
          <w:sz w:val="24"/>
          <w:szCs w:val="24"/>
        </w:rPr>
        <w:t xml:space="preserve"> därför</w:t>
      </w:r>
      <w:r w:rsidR="00D234B7">
        <w:rPr>
          <w:rFonts w:ascii="Calibri" w:hAnsi="Calibri" w:cs="Calibri"/>
          <w:sz w:val="24"/>
          <w:szCs w:val="24"/>
        </w:rPr>
        <w:t xml:space="preserve"> utgöra ett m</w:t>
      </w:r>
      <w:r w:rsidR="00580F4F">
        <w:rPr>
          <w:rFonts w:ascii="Calibri" w:hAnsi="Calibri" w:cs="Calibri"/>
          <w:sz w:val="24"/>
          <w:szCs w:val="24"/>
        </w:rPr>
        <w:t xml:space="preserve">ycket viktigt stöd </w:t>
      </w:r>
      <w:r w:rsidR="004C1621">
        <w:rPr>
          <w:rFonts w:ascii="Calibri" w:hAnsi="Calibri" w:cs="Calibri"/>
          <w:sz w:val="24"/>
          <w:szCs w:val="24"/>
        </w:rPr>
        <w:t xml:space="preserve">även om man bor i en LSS-bostad. </w:t>
      </w:r>
      <w:r w:rsidR="001D457C">
        <w:rPr>
          <w:rFonts w:ascii="Calibri" w:hAnsi="Calibri" w:cs="Calibri"/>
          <w:sz w:val="24"/>
          <w:szCs w:val="24"/>
        </w:rPr>
        <w:t xml:space="preserve">                                                                                                                                                     </w:t>
      </w:r>
      <w:r w:rsidR="004E5123" w:rsidRPr="004E5123">
        <w:rPr>
          <w:rFonts w:ascii="Calibri" w:hAnsi="Calibri" w:cs="Calibri"/>
          <w:i/>
          <w:iCs/>
          <w:sz w:val="24"/>
          <w:szCs w:val="24"/>
        </w:rPr>
        <w:t>En precisering bör ske</w:t>
      </w:r>
      <w:r w:rsidR="004E5123">
        <w:rPr>
          <w:rFonts w:ascii="Calibri" w:hAnsi="Calibri" w:cs="Calibri"/>
          <w:sz w:val="24"/>
          <w:szCs w:val="24"/>
        </w:rPr>
        <w:t xml:space="preserve"> </w:t>
      </w:r>
      <w:r w:rsidR="000654FD" w:rsidRPr="000654FD">
        <w:rPr>
          <w:rFonts w:ascii="Calibri" w:hAnsi="Calibri" w:cs="Calibri"/>
          <w:i/>
          <w:iCs/>
          <w:sz w:val="24"/>
          <w:szCs w:val="24"/>
        </w:rPr>
        <w:t xml:space="preserve">av lagstiftningen så att lagens ursprungliga syfte kan säkerställas i </w:t>
      </w:r>
      <w:r w:rsidR="000654FD" w:rsidRPr="00136FED">
        <w:rPr>
          <w:rFonts w:ascii="Calibri" w:hAnsi="Calibri" w:cs="Calibri"/>
          <w:i/>
          <w:iCs/>
          <w:sz w:val="24"/>
          <w:szCs w:val="24"/>
        </w:rPr>
        <w:t>framtiden</w:t>
      </w:r>
      <w:r w:rsidR="000654FD" w:rsidRPr="00136FED">
        <w:rPr>
          <w:rFonts w:asciiTheme="minorHAnsi" w:hAnsiTheme="minorHAnsi" w:cstheme="minorHAnsi"/>
          <w:i/>
          <w:iCs/>
          <w:sz w:val="24"/>
          <w:szCs w:val="24"/>
        </w:rPr>
        <w:t>.</w:t>
      </w:r>
      <w:r w:rsidR="00136FED" w:rsidRPr="00136FED">
        <w:rPr>
          <w:rFonts w:asciiTheme="minorHAnsi" w:hAnsiTheme="minorHAnsi" w:cstheme="minorHAnsi"/>
          <w:i/>
          <w:iCs/>
          <w:sz w:val="24"/>
          <w:szCs w:val="24"/>
        </w:rPr>
        <w:t xml:space="preserve"> </w:t>
      </w:r>
      <w:r w:rsidRPr="00136FED">
        <w:rPr>
          <w:rFonts w:asciiTheme="minorHAnsi" w:hAnsiTheme="minorHAnsi" w:cstheme="minorHAnsi"/>
          <w:i/>
          <w:iCs/>
          <w:sz w:val="24"/>
          <w:szCs w:val="24"/>
        </w:rPr>
        <w:t>Det bör preciseras att anställd personal inte är att betrakta som likvärdigt med en kontaktperson och att bostad med särskild service inte utesluter möjligheten till insatsen</w:t>
      </w:r>
      <w:r w:rsidR="00136FED" w:rsidRPr="00136FED">
        <w:rPr>
          <w:rFonts w:asciiTheme="minorHAnsi" w:hAnsiTheme="minorHAnsi" w:cstheme="minorHAnsi"/>
          <w:i/>
          <w:iCs/>
          <w:sz w:val="24"/>
          <w:szCs w:val="24"/>
        </w:rPr>
        <w:t>.</w:t>
      </w:r>
    </w:p>
    <w:p w14:paraId="423351DA" w14:textId="77777777" w:rsidR="009B6F20" w:rsidRDefault="009B6F20" w:rsidP="00FF32CD">
      <w:pPr>
        <w:spacing w:after="120" w:line="264" w:lineRule="auto"/>
        <w:rPr>
          <w:rFonts w:eastAsia="Times New Roman"/>
          <w:kern w:val="0"/>
        </w:rPr>
      </w:pPr>
    </w:p>
    <w:p w14:paraId="0B11C626" w14:textId="77777777" w:rsidR="00982D11" w:rsidRPr="00982D11" w:rsidRDefault="00982D11" w:rsidP="00982D11">
      <w:pPr>
        <w:pStyle w:val="NJ-brdtext"/>
        <w:rPr>
          <w:rFonts w:ascii="Calibri" w:hAnsi="Calibri" w:cs="Calibri"/>
          <w:b/>
          <w:bCs/>
          <w:sz w:val="24"/>
          <w:szCs w:val="24"/>
        </w:rPr>
      </w:pPr>
      <w:r w:rsidRPr="00982D11">
        <w:rPr>
          <w:rFonts w:ascii="Calibri" w:hAnsi="Calibri" w:cs="Calibri"/>
          <w:b/>
          <w:bCs/>
          <w:sz w:val="24"/>
          <w:szCs w:val="24"/>
        </w:rPr>
        <w:t>9 § 5 Avlösarservice i hemmet</w:t>
      </w:r>
    </w:p>
    <w:p w14:paraId="1DC43DE1" w14:textId="6DB2B1BA" w:rsidR="008202CC" w:rsidRDefault="00B67F1F" w:rsidP="00982D11">
      <w:pPr>
        <w:pStyle w:val="NJ-brdtext"/>
        <w:rPr>
          <w:rFonts w:ascii="Calibri" w:hAnsi="Calibri" w:cs="Calibri"/>
          <w:sz w:val="24"/>
          <w:szCs w:val="24"/>
        </w:rPr>
      </w:pPr>
      <w:r w:rsidRPr="00B67F1F">
        <w:rPr>
          <w:rFonts w:ascii="Calibri" w:hAnsi="Calibri" w:cs="Calibri"/>
          <w:sz w:val="24"/>
          <w:szCs w:val="24"/>
        </w:rPr>
        <w:t>Vårdnadshavare till barn med funktionsnedsättning har, liksom andra vårdnadshavare, ansvar enligt föräldrabalken för barnets personliga förhållanden, och ska se till att barnets behov blir tillgodosedda. Vårdnadshavaren ska också svara för att barnet får den tillsyn som behövs med hänsyn till ålder, utveckling och övriga omständigheter.</w:t>
      </w:r>
      <w:r w:rsidR="00E33D0B">
        <w:rPr>
          <w:rFonts w:ascii="Calibri" w:hAnsi="Calibri" w:cs="Calibri"/>
          <w:sz w:val="24"/>
          <w:szCs w:val="24"/>
        </w:rPr>
        <w:t xml:space="preserve"> </w:t>
      </w:r>
      <w:r w:rsidR="00FD6E21">
        <w:rPr>
          <w:rFonts w:ascii="Calibri" w:hAnsi="Calibri" w:cs="Calibri"/>
          <w:sz w:val="24"/>
          <w:szCs w:val="24"/>
        </w:rPr>
        <w:t>A</w:t>
      </w:r>
      <w:r w:rsidR="00FD6E21" w:rsidRPr="00FD6E21">
        <w:rPr>
          <w:rFonts w:ascii="Calibri" w:hAnsi="Calibri" w:cs="Calibri"/>
          <w:sz w:val="24"/>
          <w:szCs w:val="24"/>
        </w:rPr>
        <w:t>vlösarservice fyller en viktig funktion för dem som ger omfattande omsorg till närstående och insatsen kan bidra till att förebygga ohälsa för de</w:t>
      </w:r>
      <w:r w:rsidR="00FD6E21">
        <w:rPr>
          <w:rFonts w:ascii="Calibri" w:hAnsi="Calibri" w:cs="Calibri"/>
          <w:sz w:val="24"/>
          <w:szCs w:val="24"/>
        </w:rPr>
        <w:t>nna, ofta hårt</w:t>
      </w:r>
      <w:r w:rsidR="00DD0170">
        <w:rPr>
          <w:rFonts w:ascii="Calibri" w:hAnsi="Calibri" w:cs="Calibri"/>
          <w:sz w:val="24"/>
          <w:szCs w:val="24"/>
        </w:rPr>
        <w:t xml:space="preserve"> </w:t>
      </w:r>
      <w:r w:rsidR="00FD6E21" w:rsidRPr="008E77AB">
        <w:rPr>
          <w:rFonts w:ascii="Calibri" w:hAnsi="Calibri" w:cs="Calibri"/>
          <w:sz w:val="24"/>
          <w:szCs w:val="24"/>
        </w:rPr>
        <w:t>belas</w:t>
      </w:r>
      <w:r w:rsidR="00DD0170" w:rsidRPr="008E77AB">
        <w:rPr>
          <w:rFonts w:ascii="Calibri" w:hAnsi="Calibri" w:cs="Calibri"/>
          <w:sz w:val="24"/>
          <w:szCs w:val="24"/>
        </w:rPr>
        <w:t>tade</w:t>
      </w:r>
      <w:r w:rsidR="00136FED" w:rsidRPr="008E77AB">
        <w:rPr>
          <w:rFonts w:ascii="Calibri" w:hAnsi="Calibri" w:cs="Calibri"/>
          <w:sz w:val="24"/>
          <w:szCs w:val="24"/>
        </w:rPr>
        <w:t>,</w:t>
      </w:r>
      <w:r w:rsidR="00DD0170" w:rsidRPr="008E77AB">
        <w:rPr>
          <w:rFonts w:ascii="Calibri" w:hAnsi="Calibri" w:cs="Calibri"/>
          <w:sz w:val="24"/>
          <w:szCs w:val="24"/>
        </w:rPr>
        <w:t xml:space="preserve"> grupp</w:t>
      </w:r>
      <w:r w:rsidR="00FD6E21" w:rsidRPr="00FD6E21">
        <w:rPr>
          <w:rFonts w:ascii="Calibri" w:hAnsi="Calibri" w:cs="Calibri"/>
          <w:sz w:val="24"/>
          <w:szCs w:val="24"/>
        </w:rPr>
        <w:t xml:space="preserve">. Benämningen avlösarservice i hemmet har </w:t>
      </w:r>
      <w:r w:rsidR="00136FED" w:rsidRPr="008E77AB">
        <w:rPr>
          <w:rFonts w:ascii="Calibri" w:hAnsi="Calibri" w:cs="Calibri"/>
          <w:sz w:val="24"/>
          <w:szCs w:val="24"/>
        </w:rPr>
        <w:t>medfört</w:t>
      </w:r>
      <w:r w:rsidR="00FD6E21" w:rsidRPr="008E77AB">
        <w:rPr>
          <w:rFonts w:ascii="Calibri" w:hAnsi="Calibri" w:cs="Calibri"/>
          <w:sz w:val="24"/>
          <w:szCs w:val="24"/>
        </w:rPr>
        <w:t xml:space="preserve"> en</w:t>
      </w:r>
      <w:r w:rsidR="00FD6E21" w:rsidRPr="00FD6E21">
        <w:rPr>
          <w:rFonts w:ascii="Calibri" w:hAnsi="Calibri" w:cs="Calibri"/>
          <w:sz w:val="24"/>
          <w:szCs w:val="24"/>
        </w:rPr>
        <w:t xml:space="preserve"> begränsning av insatsen till hemmet på ett sätt som inte varit </w:t>
      </w:r>
      <w:r w:rsidR="00DD0170">
        <w:rPr>
          <w:rFonts w:ascii="Calibri" w:hAnsi="Calibri" w:cs="Calibri"/>
          <w:sz w:val="24"/>
          <w:szCs w:val="24"/>
        </w:rPr>
        <w:t xml:space="preserve">den ursprungliga </w:t>
      </w:r>
      <w:r w:rsidR="00FD6E21" w:rsidRPr="00FD6E21">
        <w:rPr>
          <w:rFonts w:ascii="Calibri" w:hAnsi="Calibri" w:cs="Calibri"/>
          <w:sz w:val="24"/>
          <w:szCs w:val="24"/>
        </w:rPr>
        <w:t>avsikten. Den</w:t>
      </w:r>
      <w:r w:rsidR="00DD0170">
        <w:rPr>
          <w:rFonts w:ascii="Calibri" w:hAnsi="Calibri" w:cs="Calibri"/>
          <w:sz w:val="24"/>
          <w:szCs w:val="24"/>
        </w:rPr>
        <w:t>na</w:t>
      </w:r>
      <w:r w:rsidR="00FD6E21" w:rsidRPr="00FD6E21">
        <w:rPr>
          <w:rFonts w:ascii="Calibri" w:hAnsi="Calibri" w:cs="Calibri"/>
          <w:sz w:val="24"/>
          <w:szCs w:val="24"/>
        </w:rPr>
        <w:t xml:space="preserve"> begränsning innebär att insatsen inte är så flexibel som den skulle kunna vara. </w:t>
      </w:r>
    </w:p>
    <w:p w14:paraId="46C837D4" w14:textId="749546A6" w:rsidR="00B67F1F" w:rsidRDefault="00C22E82" w:rsidP="00982D11">
      <w:pPr>
        <w:pStyle w:val="NJ-brdtext"/>
        <w:rPr>
          <w:rFonts w:ascii="Calibri" w:hAnsi="Calibri" w:cs="Calibri"/>
          <w:i/>
          <w:iCs/>
          <w:sz w:val="24"/>
          <w:szCs w:val="24"/>
        </w:rPr>
      </w:pPr>
      <w:r w:rsidRPr="00C97E70">
        <w:rPr>
          <w:rFonts w:ascii="Calibri" w:hAnsi="Calibri" w:cs="Calibri"/>
          <w:i/>
          <w:iCs/>
          <w:sz w:val="24"/>
          <w:szCs w:val="24"/>
        </w:rPr>
        <w:t>Insatsen bör, för att kunna tillämpas som den var tänkt</w:t>
      </w:r>
      <w:r w:rsidR="00C97E70" w:rsidRPr="00C97E70">
        <w:rPr>
          <w:rFonts w:ascii="Calibri" w:hAnsi="Calibri" w:cs="Calibri"/>
          <w:i/>
          <w:iCs/>
          <w:sz w:val="24"/>
          <w:szCs w:val="24"/>
        </w:rPr>
        <w:t>,</w:t>
      </w:r>
      <w:r w:rsidRPr="00C97E70">
        <w:rPr>
          <w:rFonts w:ascii="Calibri" w:hAnsi="Calibri" w:cs="Calibri"/>
          <w:i/>
          <w:iCs/>
          <w:sz w:val="24"/>
          <w:szCs w:val="24"/>
        </w:rPr>
        <w:t xml:space="preserve"> endast benämnas</w:t>
      </w:r>
      <w:r w:rsidR="000C7555" w:rsidRPr="00C97E70">
        <w:rPr>
          <w:rFonts w:ascii="Calibri" w:hAnsi="Calibri" w:cs="Calibri"/>
          <w:i/>
          <w:iCs/>
          <w:sz w:val="24"/>
          <w:szCs w:val="24"/>
        </w:rPr>
        <w:t>, avlösarser</w:t>
      </w:r>
      <w:r w:rsidR="00C97E70" w:rsidRPr="00C97E70">
        <w:rPr>
          <w:rFonts w:ascii="Calibri" w:hAnsi="Calibri" w:cs="Calibri"/>
          <w:i/>
          <w:iCs/>
          <w:sz w:val="24"/>
          <w:szCs w:val="24"/>
        </w:rPr>
        <w:t xml:space="preserve">vice. Detta för att skapa full flexibilitet i insatsen. </w:t>
      </w:r>
    </w:p>
    <w:p w14:paraId="3FD5BA41" w14:textId="77777777" w:rsidR="008C2E70" w:rsidRDefault="008C2E70" w:rsidP="00982D11">
      <w:pPr>
        <w:pStyle w:val="NJ-brdtext"/>
        <w:rPr>
          <w:rFonts w:ascii="Calibri" w:hAnsi="Calibri" w:cs="Calibri"/>
          <w:i/>
          <w:iCs/>
          <w:sz w:val="24"/>
          <w:szCs w:val="24"/>
        </w:rPr>
      </w:pPr>
    </w:p>
    <w:p w14:paraId="6ACC7148" w14:textId="77777777" w:rsidR="008C2E70" w:rsidRDefault="008C2E70" w:rsidP="008C2E70">
      <w:pPr>
        <w:pStyle w:val="NJ-brdtext"/>
        <w:rPr>
          <w:rFonts w:ascii="Calibri" w:hAnsi="Calibri" w:cs="Calibri"/>
          <w:b/>
          <w:bCs/>
          <w:sz w:val="24"/>
          <w:szCs w:val="24"/>
        </w:rPr>
      </w:pPr>
      <w:r w:rsidRPr="008E6058">
        <w:rPr>
          <w:rFonts w:ascii="Calibri" w:hAnsi="Calibri" w:cs="Calibri"/>
          <w:b/>
          <w:bCs/>
          <w:sz w:val="24"/>
          <w:szCs w:val="24"/>
        </w:rPr>
        <w:t>9 § 7 Korttidstillsyn</w:t>
      </w:r>
      <w:r w:rsidRPr="008E6058">
        <w:rPr>
          <w:rFonts w:ascii="Calibri" w:hAnsi="Calibri" w:cs="Calibri"/>
          <w:szCs w:val="22"/>
        </w:rPr>
        <w:t xml:space="preserve"> </w:t>
      </w:r>
      <w:r w:rsidRPr="008E6058">
        <w:rPr>
          <w:rFonts w:ascii="Calibri" w:hAnsi="Calibri" w:cs="Calibri"/>
          <w:b/>
          <w:bCs/>
          <w:sz w:val="24"/>
          <w:szCs w:val="24"/>
        </w:rPr>
        <w:t>för skolungdom över 12 år utanför det egna hemmet i anslutning till skoldagen samt under lov</w:t>
      </w:r>
    </w:p>
    <w:p w14:paraId="617337B6" w14:textId="409829A6" w:rsidR="00FD4A4C" w:rsidRPr="00FD4A4C" w:rsidRDefault="006C18DB" w:rsidP="00FD4A4C">
      <w:pPr>
        <w:pStyle w:val="NJ-brdtext"/>
        <w:rPr>
          <w:rFonts w:asciiTheme="minorHAnsi" w:hAnsiTheme="minorHAnsi" w:cstheme="minorHAnsi"/>
          <w:sz w:val="24"/>
          <w:szCs w:val="24"/>
        </w:rPr>
      </w:pPr>
      <w:r w:rsidRPr="006C18DB">
        <w:rPr>
          <w:rFonts w:asciiTheme="minorHAnsi" w:hAnsiTheme="minorHAnsi" w:cstheme="minorHAnsi"/>
          <w:sz w:val="24"/>
          <w:szCs w:val="24"/>
        </w:rPr>
        <w:t>K</w:t>
      </w:r>
      <w:r w:rsidR="00FD4A4C" w:rsidRPr="00FD4A4C">
        <w:rPr>
          <w:rFonts w:asciiTheme="minorHAnsi" w:hAnsiTheme="minorHAnsi" w:cstheme="minorHAnsi"/>
          <w:sz w:val="24"/>
          <w:szCs w:val="24"/>
        </w:rPr>
        <w:t>ommunerna är enligt skollagen skyldiga att erbjuda fritidshem till alla skolbarn till och med vårterminen det år eleven fyller 13 år. Men barn och unga med funktionsnedsättning kan behöva tillsyn efter skoldagens slut även när de blir äldre. Så länge de går i grundskola eller gymnasieskola finns därför en möjlighet att få insatsen korttidstillsyn. Insatsen kan enligt lagtexten endast erbjudas utanför det egna hemmet. I förarbeten uttalas att insatsen måste kunna utföras flexibelt och att vissa ungdomar kan behöva tillsyn och hjälp i hemmet.</w:t>
      </w:r>
    </w:p>
    <w:p w14:paraId="1C2D382E" w14:textId="1E5DB6AA" w:rsidR="00FD4A4C" w:rsidRPr="00FD4A4C" w:rsidRDefault="00FD4A4C" w:rsidP="00FD4A4C">
      <w:pPr>
        <w:pStyle w:val="NJ-brdtext"/>
        <w:rPr>
          <w:rFonts w:asciiTheme="minorHAnsi" w:hAnsiTheme="minorHAnsi" w:cstheme="minorHAnsi"/>
          <w:sz w:val="24"/>
          <w:szCs w:val="24"/>
        </w:rPr>
      </w:pPr>
      <w:r w:rsidRPr="00FD4A4C">
        <w:rPr>
          <w:rFonts w:asciiTheme="minorHAnsi" w:hAnsiTheme="minorHAnsi" w:cstheme="minorHAnsi"/>
          <w:sz w:val="24"/>
          <w:szCs w:val="24"/>
        </w:rPr>
        <w:t>Från att ha varit en insats som ökade stadigt fram till 2007, har insatsen korttidstillsyn haft en oroande utveckling under de senaste åren. Korttidstillsyn behövs för att barn och ungdomar med omfattande funktionsnedsättningar ska uppnå goda levnadsvillkor och få möjlighet att skapa en social tillvaro i enlighet med LSS ursprungliga intentioner. För att lagens intentioner även framöver ska ha relevans för dessa unga rättighetsbärare krävs uppdaterade kunskaper om hur insatsen fungerar idag och vilka hinder som påverkar hur insatsen kan utnyttjas. Skollagen har ändrats sedan benämningen på denna insats formulerades. I dagsläget har skolbarn rätt till fritidshem upp till 13 år enligt skollagen. Åldersgränsen i benämningen bör justeras för att överensstämma med vad som gäller för fritidshem enligt skollagen.</w:t>
      </w:r>
    </w:p>
    <w:p w14:paraId="2A66B3FD" w14:textId="77777777" w:rsidR="00FD4A4C" w:rsidRPr="00130FF5" w:rsidRDefault="00FD4A4C" w:rsidP="008C2E70">
      <w:pPr>
        <w:pStyle w:val="NJ-brdtext"/>
        <w:rPr>
          <w:b/>
          <w:bCs/>
          <w:sz w:val="24"/>
          <w:szCs w:val="24"/>
        </w:rPr>
      </w:pPr>
    </w:p>
    <w:p w14:paraId="46F3484A" w14:textId="555532AC" w:rsidR="008C2E70" w:rsidRPr="00130FF5" w:rsidRDefault="008C2E70" w:rsidP="008C2E70">
      <w:pPr>
        <w:pStyle w:val="NJ-brdtext"/>
        <w:rPr>
          <w:rFonts w:ascii="Calibri" w:hAnsi="Calibri" w:cs="Calibri"/>
          <w:i/>
          <w:iCs/>
          <w:sz w:val="24"/>
          <w:szCs w:val="24"/>
        </w:rPr>
      </w:pPr>
      <w:r w:rsidRPr="00130FF5">
        <w:rPr>
          <w:rFonts w:ascii="Calibri" w:hAnsi="Calibri" w:cs="Calibri"/>
          <w:i/>
          <w:iCs/>
          <w:sz w:val="24"/>
          <w:szCs w:val="24"/>
        </w:rPr>
        <w:t>Lagtexten bör</w:t>
      </w:r>
      <w:r w:rsidR="000B6D58">
        <w:rPr>
          <w:rFonts w:ascii="Calibri" w:hAnsi="Calibri" w:cs="Calibri"/>
          <w:i/>
          <w:iCs/>
          <w:sz w:val="24"/>
          <w:szCs w:val="24"/>
        </w:rPr>
        <w:t xml:space="preserve"> därför</w:t>
      </w:r>
      <w:r w:rsidRPr="00130FF5">
        <w:rPr>
          <w:rFonts w:ascii="Calibri" w:hAnsi="Calibri" w:cs="Calibri"/>
          <w:i/>
          <w:iCs/>
          <w:sz w:val="24"/>
          <w:szCs w:val="24"/>
        </w:rPr>
        <w:t xml:space="preserve"> ändras för att det ska finnas en överensstämmelse mellan de båda lagarna, skollagen och LSS. </w:t>
      </w:r>
    </w:p>
    <w:p w14:paraId="7D4568A5" w14:textId="77777777" w:rsidR="008C2E70" w:rsidRPr="00C97E70" w:rsidRDefault="008C2E70" w:rsidP="00982D11">
      <w:pPr>
        <w:pStyle w:val="NJ-brdtext"/>
        <w:rPr>
          <w:rFonts w:ascii="Calibri" w:hAnsi="Calibri" w:cs="Calibri"/>
          <w:i/>
          <w:iCs/>
          <w:sz w:val="24"/>
          <w:szCs w:val="24"/>
        </w:rPr>
      </w:pPr>
    </w:p>
    <w:p w14:paraId="105D32F8" w14:textId="77777777" w:rsidR="00DE02E1" w:rsidRDefault="00DE02E1" w:rsidP="00EB502A">
      <w:pPr>
        <w:pStyle w:val="NJ-brdtext"/>
        <w:rPr>
          <w:rFonts w:ascii="Calibri" w:hAnsi="Calibri" w:cs="Calibri"/>
          <w:b/>
          <w:bCs/>
          <w:sz w:val="24"/>
          <w:szCs w:val="24"/>
        </w:rPr>
      </w:pPr>
    </w:p>
    <w:p w14:paraId="2444AB9A" w14:textId="59A0FED6" w:rsidR="00EB502A" w:rsidRPr="00EB502A" w:rsidRDefault="00EB502A" w:rsidP="00EB502A">
      <w:pPr>
        <w:pStyle w:val="NJ-brdtext"/>
        <w:rPr>
          <w:rFonts w:ascii="Calibri" w:hAnsi="Calibri" w:cs="Calibri"/>
          <w:b/>
          <w:bCs/>
          <w:sz w:val="24"/>
          <w:szCs w:val="24"/>
        </w:rPr>
      </w:pPr>
      <w:r w:rsidRPr="00EB502A">
        <w:rPr>
          <w:rFonts w:ascii="Calibri" w:hAnsi="Calibri" w:cs="Calibri"/>
          <w:b/>
          <w:bCs/>
          <w:sz w:val="24"/>
          <w:szCs w:val="24"/>
        </w:rPr>
        <w:t>9 § 9 Bostad med särskild service för vuxna eller annan särskilt anpassad bostad för vuxna</w:t>
      </w:r>
    </w:p>
    <w:p w14:paraId="6362B165" w14:textId="0B1588BD" w:rsidR="00EB502A" w:rsidRPr="00EB502A" w:rsidRDefault="00EB502A" w:rsidP="00EB502A">
      <w:pPr>
        <w:pStyle w:val="NJ-brdtext"/>
        <w:rPr>
          <w:rFonts w:ascii="Calibri" w:hAnsi="Calibri" w:cs="Calibri"/>
          <w:sz w:val="24"/>
          <w:szCs w:val="24"/>
        </w:rPr>
      </w:pPr>
      <w:r w:rsidRPr="00EB502A">
        <w:rPr>
          <w:rFonts w:ascii="Calibri" w:hAnsi="Calibri" w:cs="Calibri"/>
          <w:sz w:val="24"/>
          <w:szCs w:val="24"/>
        </w:rPr>
        <w:t>I insatsen ingår</w:t>
      </w:r>
      <w:r w:rsidR="009407AB">
        <w:rPr>
          <w:rFonts w:ascii="Calibri" w:hAnsi="Calibri" w:cs="Calibri"/>
          <w:sz w:val="24"/>
          <w:szCs w:val="24"/>
        </w:rPr>
        <w:t xml:space="preserve"> bl.a.</w:t>
      </w:r>
      <w:r w:rsidRPr="00EB502A">
        <w:rPr>
          <w:rFonts w:ascii="Calibri" w:hAnsi="Calibri" w:cs="Calibri"/>
          <w:sz w:val="24"/>
          <w:szCs w:val="24"/>
        </w:rPr>
        <w:t xml:space="preserve"> omvårdnad</w:t>
      </w:r>
      <w:r w:rsidR="00493275">
        <w:rPr>
          <w:rFonts w:ascii="Calibri" w:hAnsi="Calibri" w:cs="Calibri"/>
          <w:sz w:val="24"/>
          <w:szCs w:val="24"/>
        </w:rPr>
        <w:t xml:space="preserve">, </w:t>
      </w:r>
      <w:r w:rsidRPr="00EB502A">
        <w:rPr>
          <w:rFonts w:ascii="Calibri" w:hAnsi="Calibri" w:cs="Calibri"/>
          <w:sz w:val="24"/>
          <w:szCs w:val="24"/>
        </w:rPr>
        <w:t>fritid</w:t>
      </w:r>
      <w:r w:rsidR="000266EB">
        <w:rPr>
          <w:rFonts w:ascii="Calibri" w:hAnsi="Calibri" w:cs="Calibri"/>
          <w:sz w:val="24"/>
          <w:szCs w:val="24"/>
        </w:rPr>
        <w:t>s-</w:t>
      </w:r>
      <w:r w:rsidR="004052EC">
        <w:rPr>
          <w:rFonts w:ascii="Calibri" w:hAnsi="Calibri" w:cs="Calibri"/>
          <w:sz w:val="24"/>
          <w:szCs w:val="24"/>
        </w:rPr>
        <w:t xml:space="preserve"> </w:t>
      </w:r>
      <w:r w:rsidR="000266EB">
        <w:rPr>
          <w:rFonts w:ascii="Calibri" w:hAnsi="Calibri" w:cs="Calibri"/>
          <w:sz w:val="24"/>
          <w:szCs w:val="24"/>
        </w:rPr>
        <w:t xml:space="preserve">och </w:t>
      </w:r>
      <w:r w:rsidRPr="00EB502A">
        <w:rPr>
          <w:rFonts w:ascii="Calibri" w:hAnsi="Calibri" w:cs="Calibri"/>
          <w:sz w:val="24"/>
          <w:szCs w:val="24"/>
        </w:rPr>
        <w:t>kulturella verksamheter.</w:t>
      </w:r>
      <w:r w:rsidR="00846386">
        <w:rPr>
          <w:rFonts w:ascii="Calibri" w:hAnsi="Calibri" w:cs="Calibri"/>
          <w:sz w:val="24"/>
          <w:szCs w:val="24"/>
        </w:rPr>
        <w:t xml:space="preserve"> </w:t>
      </w:r>
      <w:r w:rsidRPr="00EB502A">
        <w:rPr>
          <w:rFonts w:ascii="Calibri" w:hAnsi="Calibri" w:cs="Calibri"/>
          <w:sz w:val="24"/>
          <w:szCs w:val="24"/>
        </w:rPr>
        <w:t xml:space="preserve">Oavsett boendeform ska bostaden vara den enskildes privata och </w:t>
      </w:r>
      <w:r w:rsidR="00626300">
        <w:rPr>
          <w:rFonts w:ascii="Calibri" w:hAnsi="Calibri" w:cs="Calibri"/>
          <w:sz w:val="24"/>
          <w:szCs w:val="24"/>
        </w:rPr>
        <w:t xml:space="preserve">stadigvarande </w:t>
      </w:r>
      <w:r w:rsidR="00626300" w:rsidRPr="0094070C">
        <w:rPr>
          <w:rFonts w:ascii="Calibri" w:hAnsi="Calibri" w:cs="Calibri"/>
          <w:sz w:val="24"/>
          <w:szCs w:val="24"/>
        </w:rPr>
        <w:t xml:space="preserve">bostad. </w:t>
      </w:r>
      <w:r w:rsidRPr="0094070C">
        <w:rPr>
          <w:rFonts w:ascii="Calibri" w:hAnsi="Calibri" w:cs="Calibri"/>
          <w:sz w:val="24"/>
          <w:szCs w:val="24"/>
        </w:rPr>
        <w:t>Kommunen kan</w:t>
      </w:r>
      <w:r w:rsidR="00100C0B" w:rsidRPr="0094070C">
        <w:rPr>
          <w:rFonts w:ascii="Calibri" w:hAnsi="Calibri" w:cs="Calibri"/>
          <w:sz w:val="24"/>
          <w:szCs w:val="24"/>
        </w:rPr>
        <w:t xml:space="preserve"> idag</w:t>
      </w:r>
      <w:r w:rsidRPr="0094070C">
        <w:rPr>
          <w:rFonts w:ascii="Calibri" w:hAnsi="Calibri" w:cs="Calibri"/>
          <w:sz w:val="24"/>
          <w:szCs w:val="24"/>
        </w:rPr>
        <w:t xml:space="preserve"> ändra verkställigheten av en insats enligt 9 § 9</w:t>
      </w:r>
      <w:r w:rsidR="00092B33" w:rsidRPr="0094070C">
        <w:rPr>
          <w:rFonts w:ascii="Calibri" w:hAnsi="Calibri" w:cs="Calibri"/>
          <w:sz w:val="24"/>
          <w:szCs w:val="24"/>
        </w:rPr>
        <w:t xml:space="preserve"> LSS</w:t>
      </w:r>
      <w:r w:rsidR="004052EC" w:rsidRPr="0094070C">
        <w:rPr>
          <w:rFonts w:ascii="Calibri" w:hAnsi="Calibri" w:cs="Calibri"/>
          <w:sz w:val="24"/>
          <w:szCs w:val="24"/>
        </w:rPr>
        <w:t xml:space="preserve"> </w:t>
      </w:r>
      <w:r w:rsidR="00DB41C5" w:rsidRPr="0094070C">
        <w:rPr>
          <w:rFonts w:ascii="Calibri" w:hAnsi="Calibri" w:cs="Calibri"/>
          <w:sz w:val="24"/>
          <w:szCs w:val="24"/>
        </w:rPr>
        <w:t>och H</w:t>
      </w:r>
      <w:r w:rsidR="007A43B8" w:rsidRPr="0094070C">
        <w:rPr>
          <w:rFonts w:ascii="Calibri" w:hAnsi="Calibri" w:cs="Calibri"/>
          <w:sz w:val="24"/>
          <w:szCs w:val="24"/>
        </w:rPr>
        <w:t>FD</w:t>
      </w:r>
      <w:r w:rsidRPr="0094070C">
        <w:rPr>
          <w:rFonts w:ascii="Calibri" w:hAnsi="Calibri" w:cs="Calibri"/>
          <w:sz w:val="24"/>
          <w:szCs w:val="24"/>
        </w:rPr>
        <w:t xml:space="preserve"> har accepterat </w:t>
      </w:r>
      <w:r w:rsidR="004052EC" w:rsidRPr="0094070C">
        <w:rPr>
          <w:rFonts w:ascii="Calibri" w:hAnsi="Calibri" w:cs="Calibri"/>
          <w:sz w:val="24"/>
          <w:szCs w:val="24"/>
        </w:rPr>
        <w:t xml:space="preserve">förändrad verkställighet </w:t>
      </w:r>
      <w:r w:rsidRPr="0094070C">
        <w:rPr>
          <w:rFonts w:ascii="Calibri" w:hAnsi="Calibri" w:cs="Calibri"/>
          <w:sz w:val="24"/>
          <w:szCs w:val="24"/>
        </w:rPr>
        <w:t>då boende beviljats i</w:t>
      </w:r>
      <w:r w:rsidR="00DB41C5" w:rsidRPr="0094070C">
        <w:rPr>
          <w:rFonts w:ascii="Calibri" w:hAnsi="Calibri" w:cs="Calibri"/>
          <w:sz w:val="24"/>
          <w:szCs w:val="24"/>
        </w:rPr>
        <w:t xml:space="preserve"> hemkommunen eller annan </w:t>
      </w:r>
      <w:r w:rsidRPr="0094070C">
        <w:rPr>
          <w:rFonts w:ascii="Calibri" w:hAnsi="Calibri" w:cs="Calibri"/>
          <w:sz w:val="24"/>
          <w:szCs w:val="24"/>
        </w:rPr>
        <w:t xml:space="preserve">kommun trots att den boende </w:t>
      </w:r>
      <w:r w:rsidR="004052EC" w:rsidRPr="0094070C">
        <w:rPr>
          <w:rFonts w:ascii="Calibri" w:hAnsi="Calibri" w:cs="Calibri"/>
          <w:sz w:val="24"/>
          <w:szCs w:val="24"/>
        </w:rPr>
        <w:t>vistats</w:t>
      </w:r>
      <w:r w:rsidR="004D5600" w:rsidRPr="0094070C">
        <w:rPr>
          <w:rFonts w:ascii="Calibri" w:hAnsi="Calibri" w:cs="Calibri"/>
          <w:sz w:val="24"/>
          <w:szCs w:val="24"/>
        </w:rPr>
        <w:t xml:space="preserve"> större delen av sitt vuxna liv</w:t>
      </w:r>
      <w:r w:rsidR="00DB41C5" w:rsidRPr="0094070C">
        <w:rPr>
          <w:rFonts w:ascii="Calibri" w:hAnsi="Calibri" w:cs="Calibri"/>
          <w:sz w:val="24"/>
          <w:szCs w:val="24"/>
        </w:rPr>
        <w:t xml:space="preserve"> i en specifik bostad i en viss kommun</w:t>
      </w:r>
      <w:r w:rsidR="00376B69" w:rsidRPr="0094070C">
        <w:rPr>
          <w:rFonts w:ascii="Calibri" w:hAnsi="Calibri" w:cs="Calibri"/>
          <w:sz w:val="24"/>
          <w:szCs w:val="24"/>
        </w:rPr>
        <w:t xml:space="preserve">. Resultatet blir </w:t>
      </w:r>
      <w:r w:rsidR="00E537B8" w:rsidRPr="0094070C">
        <w:rPr>
          <w:rFonts w:ascii="Calibri" w:hAnsi="Calibri" w:cs="Calibri"/>
          <w:sz w:val="24"/>
          <w:szCs w:val="24"/>
        </w:rPr>
        <w:t xml:space="preserve">en flytt under tvång. </w:t>
      </w:r>
      <w:r w:rsidR="00A77FB5" w:rsidRPr="0094070C">
        <w:rPr>
          <w:rFonts w:ascii="Calibri" w:hAnsi="Calibri" w:cs="Calibri"/>
          <w:sz w:val="24"/>
          <w:szCs w:val="24"/>
        </w:rPr>
        <w:t xml:space="preserve">Självbestämmandet är därmed </w:t>
      </w:r>
      <w:r w:rsidR="004052EC" w:rsidRPr="0094070C">
        <w:rPr>
          <w:rFonts w:ascii="Calibri" w:hAnsi="Calibri" w:cs="Calibri"/>
          <w:sz w:val="24"/>
          <w:szCs w:val="24"/>
        </w:rPr>
        <w:t>i stort</w:t>
      </w:r>
      <w:r w:rsidR="00A77FB5" w:rsidRPr="0094070C">
        <w:rPr>
          <w:rFonts w:ascii="Calibri" w:hAnsi="Calibri" w:cs="Calibri"/>
          <w:sz w:val="24"/>
          <w:szCs w:val="24"/>
        </w:rPr>
        <w:t xml:space="preserve"> satt ur spel</w:t>
      </w:r>
      <w:r w:rsidR="00A77FB5" w:rsidRPr="00A77FB5">
        <w:rPr>
          <w:rFonts w:ascii="Calibri" w:hAnsi="Calibri" w:cs="Calibri"/>
          <w:sz w:val="24"/>
          <w:szCs w:val="24"/>
        </w:rPr>
        <w:t xml:space="preserve"> när det gäller möj</w:t>
      </w:r>
      <w:r w:rsidR="004859FC">
        <w:rPr>
          <w:rFonts w:ascii="Calibri" w:hAnsi="Calibri" w:cs="Calibri"/>
          <w:sz w:val="24"/>
          <w:szCs w:val="24"/>
        </w:rPr>
        <w:t xml:space="preserve">ligheten att kunna säga nej till en flytt på grund av att det t.ex. uppkommit lediga bostäder i hemkommunen. </w:t>
      </w:r>
    </w:p>
    <w:p w14:paraId="5C3C6A1F" w14:textId="6B14CA1F" w:rsidR="00EB502A" w:rsidRPr="00EB502A" w:rsidRDefault="00EB502A" w:rsidP="00EB502A">
      <w:pPr>
        <w:pStyle w:val="NJ-brdtext"/>
        <w:rPr>
          <w:rFonts w:ascii="Calibri" w:hAnsi="Calibri" w:cs="Calibri"/>
          <w:sz w:val="24"/>
          <w:szCs w:val="24"/>
        </w:rPr>
      </w:pPr>
      <w:r w:rsidRPr="00EB502A">
        <w:rPr>
          <w:rFonts w:ascii="Calibri" w:hAnsi="Calibri" w:cs="Calibri"/>
          <w:sz w:val="24"/>
          <w:szCs w:val="24"/>
        </w:rPr>
        <w:t>Annan särskilt anpassad bostad är en av kommunen anvisad lämplig bostad. I prop</w:t>
      </w:r>
      <w:r w:rsidR="00A14DA4">
        <w:rPr>
          <w:rFonts w:ascii="Calibri" w:hAnsi="Calibri" w:cs="Calibri"/>
          <w:sz w:val="24"/>
          <w:szCs w:val="24"/>
        </w:rPr>
        <w:t>ositionen</w:t>
      </w:r>
      <w:r w:rsidR="00771E50">
        <w:rPr>
          <w:rFonts w:ascii="Calibri" w:hAnsi="Calibri" w:cs="Calibri"/>
          <w:sz w:val="24"/>
          <w:szCs w:val="24"/>
        </w:rPr>
        <w:t xml:space="preserve"> </w:t>
      </w:r>
      <w:r w:rsidR="007C4754">
        <w:rPr>
          <w:rFonts w:ascii="Calibri" w:hAnsi="Calibri" w:cs="Calibri"/>
          <w:sz w:val="24"/>
          <w:szCs w:val="24"/>
        </w:rPr>
        <w:t>beskrivs</w:t>
      </w:r>
      <w:r w:rsidRPr="00EB502A">
        <w:rPr>
          <w:rFonts w:ascii="Calibri" w:hAnsi="Calibri" w:cs="Calibri"/>
          <w:sz w:val="24"/>
          <w:szCs w:val="24"/>
        </w:rPr>
        <w:t xml:space="preserve"> att bostaden bör ha viss grundanpassning till personer</w:t>
      </w:r>
      <w:r w:rsidR="007C4754">
        <w:rPr>
          <w:rFonts w:ascii="Calibri" w:hAnsi="Calibri" w:cs="Calibri"/>
          <w:sz w:val="24"/>
          <w:szCs w:val="24"/>
        </w:rPr>
        <w:t xml:space="preserve"> med funktionsnedsättning</w:t>
      </w:r>
      <w:r w:rsidR="003253E6">
        <w:rPr>
          <w:rFonts w:ascii="Calibri" w:hAnsi="Calibri" w:cs="Calibri"/>
          <w:sz w:val="24"/>
          <w:szCs w:val="24"/>
        </w:rPr>
        <w:t>s</w:t>
      </w:r>
      <w:r w:rsidR="004052EC">
        <w:rPr>
          <w:rFonts w:ascii="Calibri" w:hAnsi="Calibri" w:cs="Calibri"/>
          <w:sz w:val="24"/>
          <w:szCs w:val="24"/>
        </w:rPr>
        <w:t>-</w:t>
      </w:r>
      <w:r w:rsidRPr="00EB502A">
        <w:rPr>
          <w:rFonts w:ascii="Calibri" w:hAnsi="Calibri" w:cs="Calibri"/>
          <w:sz w:val="24"/>
          <w:szCs w:val="24"/>
        </w:rPr>
        <w:t xml:space="preserve">behov. Vad som menas med grundanpassning framgår </w:t>
      </w:r>
      <w:r w:rsidR="003253E6">
        <w:rPr>
          <w:rFonts w:ascii="Calibri" w:hAnsi="Calibri" w:cs="Calibri"/>
          <w:sz w:val="24"/>
          <w:szCs w:val="24"/>
        </w:rPr>
        <w:t xml:space="preserve">dock </w:t>
      </w:r>
      <w:r w:rsidRPr="00EB502A">
        <w:rPr>
          <w:rFonts w:ascii="Calibri" w:hAnsi="Calibri" w:cs="Calibri"/>
          <w:sz w:val="24"/>
          <w:szCs w:val="24"/>
        </w:rPr>
        <w:t>inte. Omvårdnad ingår inte, inte heller fritidsverksamhet och kulturella aktiviteter och kommunen har inget hälso- och sjukvårdsansvar</w:t>
      </w:r>
      <w:r w:rsidR="00A14DA4">
        <w:rPr>
          <w:rFonts w:ascii="Calibri" w:hAnsi="Calibri" w:cs="Calibri"/>
          <w:sz w:val="24"/>
          <w:szCs w:val="24"/>
        </w:rPr>
        <w:t xml:space="preserve"> i denna boendeform. </w:t>
      </w:r>
    </w:p>
    <w:p w14:paraId="6132049C" w14:textId="1DFC9A40" w:rsidR="00405823" w:rsidRDefault="00646995" w:rsidP="00EB502A">
      <w:pPr>
        <w:pStyle w:val="NJ-brdtext"/>
        <w:rPr>
          <w:rFonts w:ascii="Calibri" w:hAnsi="Calibri" w:cs="Calibri"/>
          <w:i/>
          <w:iCs/>
          <w:sz w:val="24"/>
          <w:szCs w:val="24"/>
        </w:rPr>
      </w:pPr>
      <w:r>
        <w:rPr>
          <w:rFonts w:ascii="Calibri" w:hAnsi="Calibri" w:cs="Calibri"/>
          <w:i/>
          <w:iCs/>
          <w:sz w:val="24"/>
          <w:szCs w:val="24"/>
        </w:rPr>
        <w:t xml:space="preserve">Idag saknas ett skydd </w:t>
      </w:r>
      <w:r w:rsidR="004052EC" w:rsidRPr="0094070C">
        <w:rPr>
          <w:rFonts w:ascii="Calibri" w:hAnsi="Calibri" w:cs="Calibri"/>
          <w:i/>
          <w:iCs/>
          <w:sz w:val="24"/>
          <w:szCs w:val="24"/>
        </w:rPr>
        <w:t xml:space="preserve">mot </w:t>
      </w:r>
      <w:proofErr w:type="spellStart"/>
      <w:r w:rsidR="004052EC" w:rsidRPr="0094070C">
        <w:rPr>
          <w:rFonts w:ascii="Calibri" w:hAnsi="Calibri" w:cs="Calibri"/>
          <w:i/>
          <w:iCs/>
          <w:sz w:val="24"/>
          <w:szCs w:val="24"/>
        </w:rPr>
        <w:t>tvångsflytt</w:t>
      </w:r>
      <w:proofErr w:type="spellEnd"/>
      <w:r w:rsidR="004052EC">
        <w:rPr>
          <w:rFonts w:ascii="Calibri" w:hAnsi="Calibri" w:cs="Calibri"/>
          <w:i/>
          <w:iCs/>
          <w:sz w:val="24"/>
          <w:szCs w:val="24"/>
        </w:rPr>
        <w:t xml:space="preserve"> </w:t>
      </w:r>
      <w:r>
        <w:rPr>
          <w:rFonts w:ascii="Calibri" w:hAnsi="Calibri" w:cs="Calibri"/>
          <w:i/>
          <w:iCs/>
          <w:sz w:val="24"/>
          <w:szCs w:val="24"/>
        </w:rPr>
        <w:t xml:space="preserve">i LSS. </w:t>
      </w:r>
      <w:r w:rsidR="00EB502A" w:rsidRPr="00EB502A">
        <w:rPr>
          <w:rFonts w:ascii="Calibri" w:hAnsi="Calibri" w:cs="Calibri"/>
          <w:i/>
          <w:iCs/>
          <w:sz w:val="24"/>
          <w:szCs w:val="24"/>
        </w:rPr>
        <w:t xml:space="preserve">En </w:t>
      </w:r>
      <w:r w:rsidR="00C12723">
        <w:rPr>
          <w:rFonts w:ascii="Calibri" w:hAnsi="Calibri" w:cs="Calibri"/>
          <w:i/>
          <w:iCs/>
          <w:sz w:val="24"/>
          <w:szCs w:val="24"/>
        </w:rPr>
        <w:t xml:space="preserve">förtydligande </w:t>
      </w:r>
      <w:r w:rsidR="00EB502A" w:rsidRPr="00EB502A">
        <w:rPr>
          <w:rFonts w:ascii="Calibri" w:hAnsi="Calibri" w:cs="Calibri"/>
          <w:i/>
          <w:iCs/>
          <w:sz w:val="24"/>
          <w:szCs w:val="24"/>
        </w:rPr>
        <w:t>tidsgräns</w:t>
      </w:r>
      <w:r w:rsidR="00A14DA4">
        <w:rPr>
          <w:rFonts w:ascii="Calibri" w:hAnsi="Calibri" w:cs="Calibri"/>
          <w:i/>
          <w:iCs/>
          <w:sz w:val="24"/>
          <w:szCs w:val="24"/>
        </w:rPr>
        <w:t xml:space="preserve"> behöver införas</w:t>
      </w:r>
      <w:r w:rsidR="00EB502A" w:rsidRPr="00EB502A">
        <w:rPr>
          <w:rFonts w:ascii="Calibri" w:hAnsi="Calibri" w:cs="Calibri"/>
          <w:i/>
          <w:iCs/>
          <w:sz w:val="24"/>
          <w:szCs w:val="24"/>
        </w:rPr>
        <w:t xml:space="preserve"> </w:t>
      </w:r>
      <w:r w:rsidR="00C12723">
        <w:rPr>
          <w:rFonts w:ascii="Calibri" w:hAnsi="Calibri" w:cs="Calibri"/>
          <w:i/>
          <w:iCs/>
          <w:sz w:val="24"/>
          <w:szCs w:val="24"/>
        </w:rPr>
        <w:t xml:space="preserve">i LSS </w:t>
      </w:r>
      <w:r w:rsidR="00EB502A" w:rsidRPr="00EB502A">
        <w:rPr>
          <w:rFonts w:ascii="Calibri" w:hAnsi="Calibri" w:cs="Calibri"/>
          <w:i/>
          <w:iCs/>
          <w:sz w:val="24"/>
          <w:szCs w:val="24"/>
        </w:rPr>
        <w:t>för kommunens rätt att ändra verkställigheten</w:t>
      </w:r>
      <w:r w:rsidR="00D7575C">
        <w:rPr>
          <w:rFonts w:ascii="Calibri" w:hAnsi="Calibri" w:cs="Calibri"/>
          <w:i/>
          <w:iCs/>
          <w:sz w:val="24"/>
          <w:szCs w:val="24"/>
        </w:rPr>
        <w:t xml:space="preserve"> enligt § 9.9</w:t>
      </w:r>
      <w:r w:rsidR="00EB502A" w:rsidRPr="00EB502A">
        <w:rPr>
          <w:rFonts w:ascii="Calibri" w:hAnsi="Calibri" w:cs="Calibri"/>
          <w:i/>
          <w:iCs/>
          <w:sz w:val="24"/>
          <w:szCs w:val="24"/>
        </w:rPr>
        <w:t xml:space="preserve"> vid boende i annan kommun</w:t>
      </w:r>
      <w:r w:rsidR="0062705A">
        <w:rPr>
          <w:rFonts w:ascii="Calibri" w:hAnsi="Calibri" w:cs="Calibri"/>
          <w:i/>
          <w:iCs/>
          <w:sz w:val="24"/>
          <w:szCs w:val="24"/>
        </w:rPr>
        <w:t>. Vidare behöver en precisering ske av</w:t>
      </w:r>
      <w:r w:rsidR="00855AFE">
        <w:rPr>
          <w:rFonts w:ascii="Calibri" w:hAnsi="Calibri" w:cs="Calibri"/>
          <w:i/>
          <w:iCs/>
          <w:sz w:val="24"/>
          <w:szCs w:val="24"/>
        </w:rPr>
        <w:t xml:space="preserve"> v</w:t>
      </w:r>
      <w:r w:rsidR="00EB502A" w:rsidRPr="00EB502A">
        <w:rPr>
          <w:rFonts w:ascii="Calibri" w:hAnsi="Calibri" w:cs="Calibri"/>
          <w:i/>
          <w:iCs/>
          <w:sz w:val="24"/>
          <w:szCs w:val="24"/>
        </w:rPr>
        <w:t>ad som avses med annan särskilt anpassad bostad och vilka den är tänkt för</w:t>
      </w:r>
      <w:r w:rsidR="004052EC">
        <w:rPr>
          <w:rFonts w:ascii="Calibri" w:hAnsi="Calibri" w:cs="Calibri"/>
          <w:i/>
          <w:iCs/>
          <w:sz w:val="24"/>
          <w:szCs w:val="24"/>
        </w:rPr>
        <w:t>,</w:t>
      </w:r>
      <w:r w:rsidR="0062705A">
        <w:rPr>
          <w:rFonts w:ascii="Calibri" w:hAnsi="Calibri" w:cs="Calibri"/>
          <w:i/>
          <w:iCs/>
          <w:sz w:val="24"/>
          <w:szCs w:val="24"/>
        </w:rPr>
        <w:t xml:space="preserve"> </w:t>
      </w:r>
      <w:r w:rsidR="00EB502A" w:rsidRPr="00EB502A">
        <w:rPr>
          <w:rFonts w:ascii="Calibri" w:hAnsi="Calibri" w:cs="Calibri"/>
          <w:i/>
          <w:iCs/>
          <w:sz w:val="24"/>
          <w:szCs w:val="24"/>
        </w:rPr>
        <w:t>så att användbarheten kan öka.</w:t>
      </w:r>
      <w:r w:rsidR="00ED70F3">
        <w:rPr>
          <w:rFonts w:ascii="Calibri" w:hAnsi="Calibri" w:cs="Calibri"/>
          <w:i/>
          <w:iCs/>
          <w:sz w:val="24"/>
          <w:szCs w:val="24"/>
        </w:rPr>
        <w:t xml:space="preserve"> </w:t>
      </w:r>
    </w:p>
    <w:p w14:paraId="71E6203C" w14:textId="77777777" w:rsidR="00FF32CD" w:rsidRDefault="00FF32CD">
      <w:pPr>
        <w:spacing w:after="160" w:line="278" w:lineRule="auto"/>
        <w:ind w:left="0" w:firstLine="0"/>
      </w:pPr>
    </w:p>
    <w:p w14:paraId="4EE1FB69" w14:textId="434EA832" w:rsidR="00115F46" w:rsidRDefault="00FE0DCC">
      <w:pPr>
        <w:spacing w:after="160" w:line="278" w:lineRule="auto"/>
        <w:ind w:left="0" w:firstLine="0"/>
        <w:rPr>
          <w:b/>
          <w:bCs/>
        </w:rPr>
      </w:pPr>
      <w:r>
        <w:rPr>
          <w:b/>
          <w:bCs/>
        </w:rPr>
        <w:t>9 § 10 Daglig verksamhet</w:t>
      </w:r>
    </w:p>
    <w:p w14:paraId="44D62880" w14:textId="26FB9E82" w:rsidR="00B47102" w:rsidRDefault="00B47102" w:rsidP="00B47102">
      <w:pPr>
        <w:spacing w:after="160" w:line="278" w:lineRule="auto"/>
        <w:ind w:left="0" w:firstLine="0"/>
        <w:rPr>
          <w:b/>
        </w:rPr>
      </w:pPr>
      <w:r w:rsidRPr="00B47102">
        <w:rPr>
          <w:bCs/>
        </w:rPr>
        <w:t xml:space="preserve">Personer i yrkesverksam ålder som saknar förvärvsarbete och inte </w:t>
      </w:r>
      <w:r w:rsidR="004052EC">
        <w:rPr>
          <w:bCs/>
        </w:rPr>
        <w:t xml:space="preserve">är </w:t>
      </w:r>
      <w:r w:rsidR="004052EC" w:rsidRPr="00B611C5">
        <w:rPr>
          <w:bCs/>
        </w:rPr>
        <w:t>under utbildning</w:t>
      </w:r>
      <w:r w:rsidRPr="00B47102">
        <w:rPr>
          <w:bCs/>
        </w:rPr>
        <w:t xml:space="preserve"> kan beviljas daglig verksamhet. Den dagliga verksamheten kan innehålla både aktiviteter med habiliterande inriktning och mer produktionsinriktade uppgifter. Verksamheten kan vara i både gruppform och individuella placeringar, till exempel på företag. I insatsen ingår omvårdnad.</w:t>
      </w:r>
      <w:r w:rsidR="00550125">
        <w:rPr>
          <w:bCs/>
        </w:rPr>
        <w:t xml:space="preserve"> </w:t>
      </w:r>
      <w:r w:rsidRPr="00B47102">
        <w:rPr>
          <w:bCs/>
        </w:rPr>
        <w:t>Den dagliga verksamheten kan utformas på olika sätt. Verksamheten ska erbjuda den enskilde stimulans, utveckling, meningsfullhet och gemenskap efter hans eller hennes önskemål.</w:t>
      </w:r>
      <w:r w:rsidRPr="00B47102">
        <w:rPr>
          <w:b/>
        </w:rPr>
        <w:t> </w:t>
      </w:r>
    </w:p>
    <w:p w14:paraId="1E7DF209" w14:textId="01C0CFDC" w:rsidR="006025BF" w:rsidRPr="00F1460F" w:rsidRDefault="003E4C8B" w:rsidP="003E4C8B">
      <w:pPr>
        <w:pStyle w:val="NJ-brdtext"/>
        <w:rPr>
          <w:rFonts w:ascii="Calibri" w:hAnsi="Calibri" w:cs="Calibri"/>
          <w:i/>
          <w:iCs/>
          <w:sz w:val="24"/>
          <w:szCs w:val="24"/>
        </w:rPr>
      </w:pPr>
      <w:r w:rsidRPr="00F1460F">
        <w:rPr>
          <w:rFonts w:ascii="Calibri" w:hAnsi="Calibri" w:cs="Calibri"/>
          <w:i/>
          <w:iCs/>
          <w:sz w:val="24"/>
          <w:szCs w:val="24"/>
        </w:rPr>
        <w:t xml:space="preserve">Insatsen </w:t>
      </w:r>
      <w:r w:rsidRPr="00B611C5">
        <w:rPr>
          <w:rFonts w:ascii="Calibri" w:hAnsi="Calibri" w:cs="Calibri"/>
          <w:i/>
          <w:iCs/>
          <w:sz w:val="24"/>
          <w:szCs w:val="24"/>
        </w:rPr>
        <w:t xml:space="preserve">bör göras mer flexibel så att man undanröjer de hinder som finns för övergång till arbete och studier </w:t>
      </w:r>
      <w:r w:rsidR="00F1460F" w:rsidRPr="00B611C5">
        <w:rPr>
          <w:rFonts w:ascii="Calibri" w:hAnsi="Calibri" w:cs="Calibri"/>
          <w:i/>
          <w:iCs/>
          <w:sz w:val="24"/>
          <w:szCs w:val="24"/>
        </w:rPr>
        <w:t>så att</w:t>
      </w:r>
      <w:r w:rsidRPr="00B611C5">
        <w:rPr>
          <w:rFonts w:ascii="Calibri" w:hAnsi="Calibri" w:cs="Calibri"/>
          <w:i/>
          <w:iCs/>
          <w:sz w:val="24"/>
          <w:szCs w:val="24"/>
        </w:rPr>
        <w:t xml:space="preserve"> det blir möjligt att t.ex. pröva en praktikplats, studier eller deltidsarbete och samtidigt vara delvis kvar i den dagliga verksamhete</w:t>
      </w:r>
      <w:r w:rsidR="006025BF" w:rsidRPr="00B611C5">
        <w:rPr>
          <w:rFonts w:ascii="Calibri" w:hAnsi="Calibri" w:cs="Calibri"/>
          <w:i/>
          <w:iCs/>
          <w:sz w:val="24"/>
          <w:szCs w:val="24"/>
        </w:rPr>
        <w:t>ten</w:t>
      </w:r>
      <w:r w:rsidR="00534BE8" w:rsidRPr="00B611C5">
        <w:rPr>
          <w:rFonts w:ascii="Calibri" w:hAnsi="Calibri" w:cs="Calibri"/>
          <w:i/>
          <w:iCs/>
          <w:sz w:val="24"/>
          <w:szCs w:val="24"/>
        </w:rPr>
        <w:t>.</w:t>
      </w:r>
      <w:r w:rsidR="00C55ABE" w:rsidRPr="00B611C5">
        <w:rPr>
          <w:rFonts w:ascii="Calibri" w:hAnsi="Calibri" w:cs="Calibri"/>
          <w:i/>
          <w:iCs/>
          <w:sz w:val="24"/>
          <w:szCs w:val="24"/>
        </w:rPr>
        <w:t xml:space="preserve"> </w:t>
      </w:r>
      <w:r w:rsidRPr="00B611C5">
        <w:rPr>
          <w:rFonts w:ascii="Calibri" w:hAnsi="Calibri" w:cs="Calibri"/>
          <w:i/>
          <w:iCs/>
          <w:sz w:val="24"/>
          <w:szCs w:val="24"/>
        </w:rPr>
        <w:t xml:space="preserve">Insatsen bör </w:t>
      </w:r>
      <w:r w:rsidR="00F1460F" w:rsidRPr="00B611C5">
        <w:rPr>
          <w:rFonts w:ascii="Calibri" w:hAnsi="Calibri" w:cs="Calibri"/>
          <w:i/>
          <w:iCs/>
          <w:sz w:val="24"/>
          <w:szCs w:val="24"/>
        </w:rPr>
        <w:t xml:space="preserve">dessutom </w:t>
      </w:r>
      <w:r w:rsidRPr="00B611C5">
        <w:rPr>
          <w:rFonts w:ascii="Calibri" w:hAnsi="Calibri" w:cs="Calibri"/>
          <w:i/>
          <w:iCs/>
          <w:sz w:val="24"/>
          <w:szCs w:val="24"/>
        </w:rPr>
        <w:t xml:space="preserve">finnas kvar som en möjlighet till </w:t>
      </w:r>
      <w:r w:rsidR="00C55ABE" w:rsidRPr="00B611C5">
        <w:rPr>
          <w:rFonts w:ascii="Calibri" w:hAnsi="Calibri" w:cs="Calibri"/>
          <w:i/>
          <w:iCs/>
          <w:sz w:val="24"/>
          <w:szCs w:val="24"/>
        </w:rPr>
        <w:t xml:space="preserve">social </w:t>
      </w:r>
      <w:r w:rsidRPr="00B611C5">
        <w:rPr>
          <w:rFonts w:ascii="Calibri" w:hAnsi="Calibri" w:cs="Calibri"/>
          <w:i/>
          <w:iCs/>
          <w:sz w:val="24"/>
          <w:szCs w:val="24"/>
        </w:rPr>
        <w:t xml:space="preserve">gemenskap </w:t>
      </w:r>
      <w:r w:rsidR="00C55ABE" w:rsidRPr="00B611C5">
        <w:rPr>
          <w:rFonts w:ascii="Calibri" w:hAnsi="Calibri" w:cs="Calibri"/>
          <w:i/>
          <w:iCs/>
          <w:sz w:val="24"/>
          <w:szCs w:val="24"/>
        </w:rPr>
        <w:t>och trygghet</w:t>
      </w:r>
      <w:r w:rsidR="005B7DD9" w:rsidRPr="00B611C5">
        <w:rPr>
          <w:rFonts w:ascii="Calibri" w:hAnsi="Calibri" w:cs="Calibri"/>
          <w:i/>
          <w:iCs/>
          <w:sz w:val="24"/>
          <w:szCs w:val="24"/>
        </w:rPr>
        <w:t xml:space="preserve"> en tid</w:t>
      </w:r>
      <w:r w:rsidR="00C55ABE" w:rsidRPr="00B611C5">
        <w:rPr>
          <w:rFonts w:ascii="Calibri" w:hAnsi="Calibri" w:cs="Calibri"/>
          <w:i/>
          <w:iCs/>
          <w:sz w:val="24"/>
          <w:szCs w:val="24"/>
        </w:rPr>
        <w:t xml:space="preserve"> </w:t>
      </w:r>
      <w:r w:rsidRPr="00B611C5">
        <w:rPr>
          <w:rFonts w:ascii="Calibri" w:hAnsi="Calibri" w:cs="Calibri"/>
          <w:i/>
          <w:iCs/>
          <w:sz w:val="24"/>
          <w:szCs w:val="24"/>
        </w:rPr>
        <w:t>även efter yrkesverksam</w:t>
      </w:r>
      <w:r w:rsidRPr="00F1460F">
        <w:rPr>
          <w:rFonts w:ascii="Calibri" w:hAnsi="Calibri" w:cs="Calibri"/>
          <w:i/>
          <w:iCs/>
          <w:sz w:val="24"/>
          <w:szCs w:val="24"/>
        </w:rPr>
        <w:t xml:space="preserve"> ålder.</w:t>
      </w:r>
    </w:p>
    <w:p w14:paraId="2BE37D70" w14:textId="77777777" w:rsidR="006025BF" w:rsidRDefault="006025BF" w:rsidP="003E4C8B">
      <w:pPr>
        <w:pStyle w:val="NJ-brdtext"/>
        <w:rPr>
          <w:rFonts w:ascii="Calibri" w:hAnsi="Calibri" w:cs="Calibri"/>
          <w:b/>
          <w:bCs/>
          <w:szCs w:val="22"/>
        </w:rPr>
      </w:pPr>
    </w:p>
    <w:p w14:paraId="023690EE" w14:textId="41086443" w:rsidR="006025BF" w:rsidRPr="009D49E6" w:rsidRDefault="006025BF" w:rsidP="003E4C8B">
      <w:pPr>
        <w:pStyle w:val="NJ-brdtext"/>
        <w:rPr>
          <w:rFonts w:ascii="Calibri" w:hAnsi="Calibri" w:cs="Calibri"/>
          <w:b/>
          <w:bCs/>
          <w:sz w:val="24"/>
          <w:szCs w:val="24"/>
        </w:rPr>
      </w:pPr>
      <w:r w:rsidRPr="009D49E6">
        <w:rPr>
          <w:rFonts w:ascii="Calibri" w:hAnsi="Calibri" w:cs="Calibri"/>
          <w:b/>
          <w:bCs/>
          <w:sz w:val="24"/>
          <w:szCs w:val="24"/>
        </w:rPr>
        <w:t>Övrigt</w:t>
      </w:r>
    </w:p>
    <w:p w14:paraId="2C4A026C" w14:textId="30996D79" w:rsidR="006025BF" w:rsidRPr="00F1460F" w:rsidRDefault="00A00E14" w:rsidP="003E4C8B">
      <w:pPr>
        <w:pStyle w:val="NJ-brdtext"/>
        <w:rPr>
          <w:rFonts w:ascii="Calibri" w:hAnsi="Calibri" w:cs="Calibri"/>
          <w:sz w:val="24"/>
          <w:szCs w:val="24"/>
        </w:rPr>
      </w:pPr>
      <w:r w:rsidRPr="00F1460F">
        <w:rPr>
          <w:rFonts w:ascii="Calibri" w:hAnsi="Calibri" w:cs="Calibri"/>
          <w:sz w:val="24"/>
          <w:szCs w:val="24"/>
        </w:rPr>
        <w:t xml:space="preserve">Förbundet </w:t>
      </w:r>
      <w:r w:rsidR="000D01F7" w:rsidRPr="00F1460F">
        <w:rPr>
          <w:rFonts w:ascii="Calibri" w:hAnsi="Calibri" w:cs="Calibri"/>
          <w:sz w:val="24"/>
          <w:szCs w:val="24"/>
        </w:rPr>
        <w:t xml:space="preserve">anser även </w:t>
      </w:r>
      <w:r w:rsidR="00000FC8" w:rsidRPr="00F1460F">
        <w:rPr>
          <w:rFonts w:ascii="Calibri" w:hAnsi="Calibri" w:cs="Calibri"/>
          <w:sz w:val="24"/>
          <w:szCs w:val="24"/>
        </w:rPr>
        <w:t xml:space="preserve">att en </w:t>
      </w:r>
      <w:r w:rsidR="00000FC8" w:rsidRPr="00D96914">
        <w:rPr>
          <w:rFonts w:ascii="Calibri" w:hAnsi="Calibri" w:cs="Calibri"/>
          <w:sz w:val="24"/>
          <w:szCs w:val="24"/>
        </w:rPr>
        <w:t xml:space="preserve">ny </w:t>
      </w:r>
      <w:r w:rsidR="00F1460F" w:rsidRPr="00D96914">
        <w:rPr>
          <w:rFonts w:ascii="Calibri" w:hAnsi="Calibri" w:cs="Calibri"/>
          <w:sz w:val="24"/>
          <w:szCs w:val="24"/>
        </w:rPr>
        <w:t xml:space="preserve">flexibelt utformad </w:t>
      </w:r>
      <w:r w:rsidR="00000FC8" w:rsidRPr="00D96914">
        <w:rPr>
          <w:rFonts w:ascii="Calibri" w:hAnsi="Calibri" w:cs="Calibri"/>
          <w:sz w:val="24"/>
          <w:szCs w:val="24"/>
        </w:rPr>
        <w:t>insats bör införas i LSS</w:t>
      </w:r>
      <w:r w:rsidR="00F1460F" w:rsidRPr="00D96914">
        <w:rPr>
          <w:rFonts w:ascii="Calibri" w:hAnsi="Calibri" w:cs="Calibri"/>
          <w:sz w:val="24"/>
          <w:szCs w:val="24"/>
        </w:rPr>
        <w:t xml:space="preserve"> för personer som bor i ett ordinärt boende och har behov av stöd i den dagliga livsföringen.</w:t>
      </w:r>
      <w:r w:rsidR="00000FC8" w:rsidRPr="00D96914">
        <w:rPr>
          <w:rFonts w:ascii="Calibri" w:hAnsi="Calibri" w:cs="Calibri"/>
          <w:sz w:val="24"/>
          <w:szCs w:val="24"/>
        </w:rPr>
        <w:t xml:space="preserve"> </w:t>
      </w:r>
      <w:r w:rsidR="00F1460F" w:rsidRPr="00D96914">
        <w:rPr>
          <w:rFonts w:ascii="Calibri" w:hAnsi="Calibri" w:cs="Calibri"/>
          <w:sz w:val="24"/>
          <w:szCs w:val="24"/>
        </w:rPr>
        <w:t xml:space="preserve">Det handlar således om </w:t>
      </w:r>
      <w:r w:rsidR="00AE2659" w:rsidRPr="00D96914">
        <w:rPr>
          <w:rFonts w:ascii="Calibri" w:hAnsi="Calibri" w:cs="Calibri"/>
          <w:sz w:val="24"/>
          <w:szCs w:val="24"/>
        </w:rPr>
        <w:t xml:space="preserve">en form av </w:t>
      </w:r>
      <w:r w:rsidR="00000FC8" w:rsidRPr="00D96914">
        <w:rPr>
          <w:rFonts w:ascii="Calibri" w:hAnsi="Calibri" w:cs="Calibri"/>
          <w:sz w:val="24"/>
          <w:szCs w:val="24"/>
        </w:rPr>
        <w:t>per</w:t>
      </w:r>
      <w:r w:rsidR="00B906B3" w:rsidRPr="00D96914">
        <w:rPr>
          <w:rFonts w:ascii="Calibri" w:hAnsi="Calibri" w:cs="Calibri"/>
          <w:sz w:val="24"/>
          <w:szCs w:val="24"/>
        </w:rPr>
        <w:t xml:space="preserve">sonlig service </w:t>
      </w:r>
      <w:r w:rsidR="00A530EA" w:rsidRPr="00D96914">
        <w:rPr>
          <w:rFonts w:ascii="Calibri" w:hAnsi="Calibri" w:cs="Calibri"/>
          <w:sz w:val="24"/>
          <w:szCs w:val="24"/>
        </w:rPr>
        <w:t>och boendestöd.</w:t>
      </w:r>
      <w:r w:rsidR="000D01F7" w:rsidRPr="00D96914">
        <w:rPr>
          <w:rFonts w:ascii="Calibri" w:hAnsi="Calibri" w:cs="Calibri"/>
          <w:sz w:val="24"/>
          <w:szCs w:val="24"/>
        </w:rPr>
        <w:t xml:space="preserve"> </w:t>
      </w:r>
      <w:r w:rsidR="00F1460F" w:rsidRPr="00D96914">
        <w:rPr>
          <w:rFonts w:ascii="Calibri" w:hAnsi="Calibri" w:cs="Calibri"/>
          <w:sz w:val="24"/>
          <w:szCs w:val="24"/>
        </w:rPr>
        <w:t>Insatsen är aktuell när g</w:t>
      </w:r>
      <w:r w:rsidR="00AD13A4" w:rsidRPr="00D96914">
        <w:rPr>
          <w:rFonts w:ascii="Calibri" w:hAnsi="Calibri" w:cs="Calibri"/>
          <w:sz w:val="24"/>
          <w:szCs w:val="24"/>
        </w:rPr>
        <w:t>apet mellan eget boende och gruppbostad är för stort</w:t>
      </w:r>
      <w:r w:rsidR="00F1460F" w:rsidRPr="00D96914">
        <w:rPr>
          <w:rFonts w:ascii="Calibri" w:hAnsi="Calibri" w:cs="Calibri"/>
          <w:sz w:val="24"/>
          <w:szCs w:val="24"/>
        </w:rPr>
        <w:t xml:space="preserve">, </w:t>
      </w:r>
      <w:r w:rsidR="00F17DAA" w:rsidRPr="00D96914">
        <w:rPr>
          <w:rFonts w:ascii="Calibri" w:hAnsi="Calibri" w:cs="Calibri"/>
          <w:sz w:val="24"/>
          <w:szCs w:val="24"/>
        </w:rPr>
        <w:t xml:space="preserve">t.ex. </w:t>
      </w:r>
      <w:r w:rsidR="00F1460F" w:rsidRPr="00D96914">
        <w:rPr>
          <w:rFonts w:ascii="Calibri" w:hAnsi="Calibri" w:cs="Calibri"/>
          <w:sz w:val="24"/>
          <w:szCs w:val="24"/>
        </w:rPr>
        <w:t xml:space="preserve">för </w:t>
      </w:r>
      <w:r w:rsidR="00F17DAA" w:rsidRPr="00D96914">
        <w:rPr>
          <w:rFonts w:ascii="Calibri" w:hAnsi="Calibri" w:cs="Calibri"/>
          <w:sz w:val="24"/>
          <w:szCs w:val="24"/>
        </w:rPr>
        <w:t xml:space="preserve">personer med autism som har behov </w:t>
      </w:r>
      <w:r w:rsidR="00AD3BE2" w:rsidRPr="00D96914">
        <w:rPr>
          <w:rFonts w:ascii="Calibri" w:hAnsi="Calibri" w:cs="Calibri"/>
          <w:sz w:val="24"/>
          <w:szCs w:val="24"/>
        </w:rPr>
        <w:t>av dagligt stöd av ett beg</w:t>
      </w:r>
      <w:r w:rsidR="008B54E2" w:rsidRPr="00D96914">
        <w:rPr>
          <w:rFonts w:ascii="Calibri" w:hAnsi="Calibri" w:cs="Calibri"/>
          <w:sz w:val="24"/>
          <w:szCs w:val="24"/>
        </w:rPr>
        <w:t>r</w:t>
      </w:r>
      <w:r w:rsidR="00AD3BE2" w:rsidRPr="00D96914">
        <w:rPr>
          <w:rFonts w:ascii="Calibri" w:hAnsi="Calibri" w:cs="Calibri"/>
          <w:sz w:val="24"/>
          <w:szCs w:val="24"/>
        </w:rPr>
        <w:t xml:space="preserve">änsat antal </w:t>
      </w:r>
      <w:r w:rsidR="008B54E2" w:rsidRPr="00D96914">
        <w:rPr>
          <w:rFonts w:ascii="Calibri" w:hAnsi="Calibri" w:cs="Calibri"/>
          <w:sz w:val="24"/>
          <w:szCs w:val="24"/>
        </w:rPr>
        <w:t>personer.</w:t>
      </w:r>
      <w:r w:rsidR="008B54E2" w:rsidRPr="00F1460F">
        <w:rPr>
          <w:rFonts w:ascii="Calibri" w:hAnsi="Calibri" w:cs="Calibri"/>
          <w:sz w:val="24"/>
          <w:szCs w:val="24"/>
        </w:rPr>
        <w:t xml:space="preserve"> </w:t>
      </w:r>
    </w:p>
    <w:p w14:paraId="5B0A7F6F" w14:textId="77777777" w:rsidR="00F1460F" w:rsidRDefault="00F1460F" w:rsidP="00907655">
      <w:pPr>
        <w:pStyle w:val="NJ-brdtext"/>
        <w:rPr>
          <w:rFonts w:ascii="Calibri" w:hAnsi="Calibri" w:cs="Calibri"/>
          <w:sz w:val="24"/>
          <w:szCs w:val="24"/>
        </w:rPr>
      </w:pPr>
    </w:p>
    <w:p w14:paraId="55620FB1" w14:textId="00D6206F" w:rsidR="00F1460F" w:rsidRPr="00F1460F" w:rsidRDefault="00F1460F" w:rsidP="00907655">
      <w:pPr>
        <w:pStyle w:val="NJ-brdtext"/>
        <w:rPr>
          <w:rFonts w:ascii="Calibri" w:hAnsi="Calibri" w:cs="Calibri"/>
          <w:b/>
          <w:bCs/>
          <w:sz w:val="24"/>
          <w:szCs w:val="24"/>
        </w:rPr>
      </w:pPr>
      <w:r w:rsidRPr="00F1460F">
        <w:rPr>
          <w:rFonts w:ascii="Calibri" w:hAnsi="Calibri" w:cs="Calibri"/>
          <w:b/>
          <w:bCs/>
          <w:sz w:val="24"/>
          <w:szCs w:val="24"/>
        </w:rPr>
        <w:t>Slutord</w:t>
      </w:r>
    </w:p>
    <w:p w14:paraId="7809D960" w14:textId="1507B1BA" w:rsidR="00F60456" w:rsidRPr="00F1460F" w:rsidRDefault="00D15198" w:rsidP="00907655">
      <w:pPr>
        <w:pStyle w:val="NJ-brdtext"/>
        <w:rPr>
          <w:rFonts w:ascii="Calibri" w:hAnsi="Calibri" w:cs="Calibri"/>
          <w:sz w:val="24"/>
          <w:szCs w:val="24"/>
        </w:rPr>
      </w:pPr>
      <w:r w:rsidRPr="00F1460F">
        <w:rPr>
          <w:rFonts w:ascii="Calibri" w:hAnsi="Calibri" w:cs="Calibri"/>
          <w:sz w:val="24"/>
          <w:szCs w:val="24"/>
        </w:rPr>
        <w:t>D</w:t>
      </w:r>
      <w:r w:rsidR="00F60456" w:rsidRPr="00F1460F">
        <w:rPr>
          <w:rFonts w:ascii="Calibri" w:hAnsi="Calibri" w:cs="Calibri"/>
          <w:sz w:val="24"/>
          <w:szCs w:val="24"/>
        </w:rPr>
        <w:t xml:space="preserve">et är </w:t>
      </w:r>
      <w:r w:rsidR="008C2E70" w:rsidRPr="00F1460F">
        <w:rPr>
          <w:rFonts w:ascii="Calibri" w:hAnsi="Calibri" w:cs="Calibri"/>
          <w:sz w:val="24"/>
          <w:szCs w:val="24"/>
        </w:rPr>
        <w:t>hög tid</w:t>
      </w:r>
      <w:r w:rsidR="00F60456" w:rsidRPr="00F1460F">
        <w:rPr>
          <w:rFonts w:ascii="Calibri" w:hAnsi="Calibri" w:cs="Calibri"/>
          <w:sz w:val="24"/>
          <w:szCs w:val="24"/>
        </w:rPr>
        <w:t xml:space="preserve"> att ge människor med autism och andra funktionsnedsättningar möjligheter att leva ett liv som andra, med full delaktighet i samhället. Med det som grund behöver LSS utvecklas</w:t>
      </w:r>
      <w:r w:rsidR="00D9664C" w:rsidRPr="00F1460F">
        <w:rPr>
          <w:rFonts w:ascii="Calibri" w:hAnsi="Calibri" w:cs="Calibri"/>
          <w:sz w:val="24"/>
          <w:szCs w:val="24"/>
        </w:rPr>
        <w:t>,</w:t>
      </w:r>
      <w:r w:rsidR="00F60456" w:rsidRPr="00F1460F">
        <w:rPr>
          <w:rFonts w:ascii="Calibri" w:hAnsi="Calibri" w:cs="Calibri"/>
          <w:sz w:val="24"/>
          <w:szCs w:val="24"/>
        </w:rPr>
        <w:t xml:space="preserve"> </w:t>
      </w:r>
      <w:r w:rsidR="00F60456" w:rsidRPr="00AB0534">
        <w:rPr>
          <w:rFonts w:ascii="Calibri" w:hAnsi="Calibri" w:cs="Calibri"/>
          <w:sz w:val="24"/>
          <w:szCs w:val="24"/>
        </w:rPr>
        <w:t>anpassas</w:t>
      </w:r>
      <w:r w:rsidR="00E47D3B" w:rsidRPr="00AB0534">
        <w:rPr>
          <w:rFonts w:ascii="Calibri" w:hAnsi="Calibri" w:cs="Calibri"/>
          <w:sz w:val="24"/>
          <w:szCs w:val="24"/>
        </w:rPr>
        <w:t xml:space="preserve"> och uppdateras</w:t>
      </w:r>
      <w:r w:rsidR="00F60456" w:rsidRPr="00AB0534">
        <w:rPr>
          <w:rFonts w:ascii="Calibri" w:hAnsi="Calibri" w:cs="Calibri"/>
          <w:sz w:val="24"/>
          <w:szCs w:val="24"/>
        </w:rPr>
        <w:t>, så att den överensstämmer med den verklighet som de berörda lever i</w:t>
      </w:r>
      <w:r w:rsidR="00F1460F" w:rsidRPr="00AB0534">
        <w:rPr>
          <w:rFonts w:ascii="Calibri" w:hAnsi="Calibri" w:cs="Calibri"/>
          <w:sz w:val="24"/>
          <w:szCs w:val="24"/>
        </w:rPr>
        <w:t xml:space="preserve"> idag</w:t>
      </w:r>
      <w:r w:rsidR="00F60456" w:rsidRPr="00AB0534">
        <w:rPr>
          <w:rFonts w:ascii="Calibri" w:hAnsi="Calibri" w:cs="Calibri"/>
          <w:sz w:val="24"/>
          <w:szCs w:val="24"/>
        </w:rPr>
        <w:t xml:space="preserve">. Det handlar i första hand om rätten till ett värdigt liv men även </w:t>
      </w:r>
      <w:r w:rsidR="00F1460F" w:rsidRPr="00AB0534">
        <w:rPr>
          <w:rFonts w:ascii="Calibri" w:hAnsi="Calibri" w:cs="Calibri"/>
          <w:sz w:val="24"/>
          <w:szCs w:val="24"/>
        </w:rPr>
        <w:t>om</w:t>
      </w:r>
      <w:r w:rsidR="00F1460F">
        <w:rPr>
          <w:rFonts w:ascii="Calibri" w:hAnsi="Calibri" w:cs="Calibri"/>
          <w:sz w:val="24"/>
          <w:szCs w:val="24"/>
        </w:rPr>
        <w:t xml:space="preserve"> </w:t>
      </w:r>
      <w:r w:rsidR="00F60456" w:rsidRPr="00F1460F">
        <w:rPr>
          <w:rFonts w:ascii="Calibri" w:hAnsi="Calibri" w:cs="Calibri"/>
          <w:sz w:val="24"/>
          <w:szCs w:val="24"/>
        </w:rPr>
        <w:t>respekten för mänskliga rättigheter och ett samhälle för alla.</w:t>
      </w:r>
      <w:r w:rsidR="00AB0534">
        <w:rPr>
          <w:rFonts w:ascii="Calibri" w:hAnsi="Calibri" w:cs="Calibri"/>
          <w:sz w:val="24"/>
          <w:szCs w:val="24"/>
        </w:rPr>
        <w:t xml:space="preserve"> </w:t>
      </w:r>
    </w:p>
    <w:p w14:paraId="2C731932" w14:textId="77777777" w:rsidR="006F6C9A" w:rsidRPr="00907655" w:rsidRDefault="006F6C9A">
      <w:pPr>
        <w:spacing w:after="0" w:line="259" w:lineRule="auto"/>
        <w:ind w:left="0" w:firstLine="0"/>
        <w:rPr>
          <w:sz w:val="22"/>
        </w:rPr>
      </w:pPr>
    </w:p>
    <w:p w14:paraId="7C2F5E39" w14:textId="77777777" w:rsidR="006F6C9A" w:rsidRDefault="006F6C9A">
      <w:pPr>
        <w:spacing w:after="0" w:line="259" w:lineRule="auto"/>
        <w:ind w:left="0" w:firstLine="0"/>
      </w:pPr>
    </w:p>
    <w:sectPr w:rsidR="006F6C9A">
      <w:pgSz w:w="11904" w:h="16840"/>
      <w:pgMar w:top="1411" w:right="1449" w:bottom="149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FFF0B" w14:textId="77777777" w:rsidR="00E41AE8" w:rsidRDefault="00E41AE8" w:rsidP="00211033">
      <w:pPr>
        <w:spacing w:after="0" w:line="240" w:lineRule="auto"/>
      </w:pPr>
      <w:r>
        <w:separator/>
      </w:r>
    </w:p>
  </w:endnote>
  <w:endnote w:type="continuationSeparator" w:id="0">
    <w:p w14:paraId="3E1181DE" w14:textId="77777777" w:rsidR="00E41AE8" w:rsidRDefault="00E41AE8" w:rsidP="00211033">
      <w:pPr>
        <w:spacing w:after="0" w:line="240" w:lineRule="auto"/>
      </w:pPr>
      <w:r>
        <w:continuationSeparator/>
      </w:r>
    </w:p>
  </w:endnote>
  <w:endnote w:id="1">
    <w:p w14:paraId="3A28741C" w14:textId="2BB1FC54" w:rsidR="00211033" w:rsidRDefault="00211033">
      <w:pPr>
        <w:pStyle w:val="Slutnotstext"/>
      </w:pPr>
      <w:r>
        <w:rPr>
          <w:rStyle w:val="Slutnotsreferens"/>
        </w:rPr>
        <w:endnoteRef/>
      </w:r>
      <w:r>
        <w:t xml:space="preserve"> </w:t>
      </w:r>
      <w:r w:rsidRPr="00211033">
        <w:t>Förändringar av ledsagning över tid Rapport till regeringen som svar på uppdrag</w:t>
      </w:r>
      <w:r>
        <w:t xml:space="preserve">. </w:t>
      </w:r>
    </w:p>
    <w:p w14:paraId="7FAD1879" w14:textId="77777777" w:rsidR="00797F77" w:rsidRDefault="00797F77">
      <w:pPr>
        <w:pStyle w:val="Slutnotstext"/>
      </w:pPr>
    </w:p>
    <w:p w14:paraId="39581C17" w14:textId="77777777" w:rsidR="00F65A6E" w:rsidRDefault="00F65A6E">
      <w:pPr>
        <w:pStyle w:val="Slutnotstext"/>
      </w:pPr>
    </w:p>
    <w:p w14:paraId="521F07F7" w14:textId="77777777" w:rsidR="00F65A6E" w:rsidRDefault="00F65A6E">
      <w:pPr>
        <w:pStyle w:val="Slutnotstext"/>
      </w:pPr>
    </w:p>
    <w:p w14:paraId="049B5967" w14:textId="043A7820" w:rsidR="00797F77" w:rsidRPr="00F3080B" w:rsidRDefault="00797F77">
      <w:pPr>
        <w:pStyle w:val="Slutnotstext"/>
        <w:rPr>
          <w:sz w:val="24"/>
          <w:szCs w:val="24"/>
        </w:rPr>
      </w:pPr>
      <w:r w:rsidRPr="00F3080B">
        <w:rPr>
          <w:sz w:val="24"/>
          <w:szCs w:val="24"/>
        </w:rPr>
        <w:t>Autism Sverige Förbundssekreterare</w:t>
      </w:r>
    </w:p>
    <w:p w14:paraId="1595E6D3" w14:textId="2385F448" w:rsidR="00797F77" w:rsidRPr="00F3080B" w:rsidRDefault="00797F77">
      <w:pPr>
        <w:pStyle w:val="Slutnotstext"/>
        <w:rPr>
          <w:sz w:val="24"/>
          <w:szCs w:val="24"/>
        </w:rPr>
      </w:pPr>
      <w:r w:rsidRPr="00F3080B">
        <w:rPr>
          <w:sz w:val="24"/>
          <w:szCs w:val="24"/>
        </w:rPr>
        <w:t>Cecilia Bergling Naucl</w:t>
      </w:r>
      <w:r w:rsidR="004B474B" w:rsidRPr="00F3080B">
        <w:rPr>
          <w:sz w:val="24"/>
          <w:szCs w:val="24"/>
        </w:rPr>
        <w:t>ér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A2CF4" w14:textId="77777777" w:rsidR="00E41AE8" w:rsidRDefault="00E41AE8" w:rsidP="00211033">
      <w:pPr>
        <w:spacing w:after="0" w:line="240" w:lineRule="auto"/>
      </w:pPr>
      <w:r>
        <w:separator/>
      </w:r>
    </w:p>
  </w:footnote>
  <w:footnote w:type="continuationSeparator" w:id="0">
    <w:p w14:paraId="0B61F44B" w14:textId="77777777" w:rsidR="00E41AE8" w:rsidRDefault="00E41AE8" w:rsidP="00211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2790E"/>
    <w:multiLevelType w:val="multilevel"/>
    <w:tmpl w:val="C3AA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9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46C"/>
    <w:rsid w:val="00000FC8"/>
    <w:rsid w:val="00014CC5"/>
    <w:rsid w:val="000266EB"/>
    <w:rsid w:val="000364AC"/>
    <w:rsid w:val="00042178"/>
    <w:rsid w:val="000654FD"/>
    <w:rsid w:val="00092B33"/>
    <w:rsid w:val="000A0575"/>
    <w:rsid w:val="000B6D58"/>
    <w:rsid w:val="000C6925"/>
    <w:rsid w:val="000C7555"/>
    <w:rsid w:val="000D01F7"/>
    <w:rsid w:val="000F0C37"/>
    <w:rsid w:val="00100C0B"/>
    <w:rsid w:val="00115A74"/>
    <w:rsid w:val="00115F46"/>
    <w:rsid w:val="0012677D"/>
    <w:rsid w:val="00130FF5"/>
    <w:rsid w:val="00136FED"/>
    <w:rsid w:val="001669DF"/>
    <w:rsid w:val="001712FC"/>
    <w:rsid w:val="001D457C"/>
    <w:rsid w:val="001F0918"/>
    <w:rsid w:val="00211033"/>
    <w:rsid w:val="00241BD3"/>
    <w:rsid w:val="00275F9A"/>
    <w:rsid w:val="00282897"/>
    <w:rsid w:val="002C5E18"/>
    <w:rsid w:val="002D3C83"/>
    <w:rsid w:val="00303387"/>
    <w:rsid w:val="00313DE5"/>
    <w:rsid w:val="003253E6"/>
    <w:rsid w:val="0034051B"/>
    <w:rsid w:val="003662EF"/>
    <w:rsid w:val="00367768"/>
    <w:rsid w:val="00376B69"/>
    <w:rsid w:val="00382242"/>
    <w:rsid w:val="003832A4"/>
    <w:rsid w:val="003C1958"/>
    <w:rsid w:val="003D04A7"/>
    <w:rsid w:val="003D662F"/>
    <w:rsid w:val="003E4C8B"/>
    <w:rsid w:val="00400A12"/>
    <w:rsid w:val="004052EC"/>
    <w:rsid w:val="00405823"/>
    <w:rsid w:val="004147BD"/>
    <w:rsid w:val="00426EBB"/>
    <w:rsid w:val="00452910"/>
    <w:rsid w:val="00467448"/>
    <w:rsid w:val="00467CA9"/>
    <w:rsid w:val="0047063E"/>
    <w:rsid w:val="004859FC"/>
    <w:rsid w:val="00491B49"/>
    <w:rsid w:val="00493275"/>
    <w:rsid w:val="004A3D57"/>
    <w:rsid w:val="004A45FB"/>
    <w:rsid w:val="004B474B"/>
    <w:rsid w:val="004B76D4"/>
    <w:rsid w:val="004C1621"/>
    <w:rsid w:val="004C3C0D"/>
    <w:rsid w:val="004C4EB0"/>
    <w:rsid w:val="004D5600"/>
    <w:rsid w:val="004E5123"/>
    <w:rsid w:val="004E6695"/>
    <w:rsid w:val="00515E1E"/>
    <w:rsid w:val="00516D98"/>
    <w:rsid w:val="005233FA"/>
    <w:rsid w:val="00534BE8"/>
    <w:rsid w:val="00545DBD"/>
    <w:rsid w:val="00545EB5"/>
    <w:rsid w:val="005463F4"/>
    <w:rsid w:val="005467F5"/>
    <w:rsid w:val="00550125"/>
    <w:rsid w:val="00572CE9"/>
    <w:rsid w:val="0057555C"/>
    <w:rsid w:val="0057661B"/>
    <w:rsid w:val="00580F4F"/>
    <w:rsid w:val="00582AC2"/>
    <w:rsid w:val="00593D45"/>
    <w:rsid w:val="005B013F"/>
    <w:rsid w:val="005B7DD9"/>
    <w:rsid w:val="005E65F4"/>
    <w:rsid w:val="005F0DA6"/>
    <w:rsid w:val="006025BF"/>
    <w:rsid w:val="00624A3C"/>
    <w:rsid w:val="00626300"/>
    <w:rsid w:val="0062705A"/>
    <w:rsid w:val="00630DD8"/>
    <w:rsid w:val="00634AF7"/>
    <w:rsid w:val="00641EA9"/>
    <w:rsid w:val="00646995"/>
    <w:rsid w:val="00665FAB"/>
    <w:rsid w:val="006745A5"/>
    <w:rsid w:val="006B0C7F"/>
    <w:rsid w:val="006B1689"/>
    <w:rsid w:val="006C18DB"/>
    <w:rsid w:val="006E228C"/>
    <w:rsid w:val="006F6C9A"/>
    <w:rsid w:val="00715AC7"/>
    <w:rsid w:val="00724A98"/>
    <w:rsid w:val="00731A70"/>
    <w:rsid w:val="007422AE"/>
    <w:rsid w:val="00762B09"/>
    <w:rsid w:val="00771E50"/>
    <w:rsid w:val="007806D2"/>
    <w:rsid w:val="0078504A"/>
    <w:rsid w:val="00797F77"/>
    <w:rsid w:val="007A411E"/>
    <w:rsid w:val="007A43B8"/>
    <w:rsid w:val="007C4754"/>
    <w:rsid w:val="007C620B"/>
    <w:rsid w:val="007C67E0"/>
    <w:rsid w:val="008105FC"/>
    <w:rsid w:val="00815412"/>
    <w:rsid w:val="008202CC"/>
    <w:rsid w:val="0083510B"/>
    <w:rsid w:val="00846386"/>
    <w:rsid w:val="00855AFE"/>
    <w:rsid w:val="0086346A"/>
    <w:rsid w:val="00880C4F"/>
    <w:rsid w:val="00892F6F"/>
    <w:rsid w:val="008936DA"/>
    <w:rsid w:val="008B3336"/>
    <w:rsid w:val="008B54E2"/>
    <w:rsid w:val="008C2E70"/>
    <w:rsid w:val="008C7166"/>
    <w:rsid w:val="008E6058"/>
    <w:rsid w:val="008E77AB"/>
    <w:rsid w:val="00907655"/>
    <w:rsid w:val="00915535"/>
    <w:rsid w:val="00926943"/>
    <w:rsid w:val="00940005"/>
    <w:rsid w:val="0094070C"/>
    <w:rsid w:val="009407AB"/>
    <w:rsid w:val="0095567A"/>
    <w:rsid w:val="00982D11"/>
    <w:rsid w:val="009B6F20"/>
    <w:rsid w:val="009C4FF7"/>
    <w:rsid w:val="009D49E6"/>
    <w:rsid w:val="00A00E14"/>
    <w:rsid w:val="00A14DA4"/>
    <w:rsid w:val="00A25E80"/>
    <w:rsid w:val="00A279E6"/>
    <w:rsid w:val="00A4567B"/>
    <w:rsid w:val="00A530EA"/>
    <w:rsid w:val="00A77FB5"/>
    <w:rsid w:val="00A930E1"/>
    <w:rsid w:val="00AB0534"/>
    <w:rsid w:val="00AD13A4"/>
    <w:rsid w:val="00AD1A25"/>
    <w:rsid w:val="00AD3BE2"/>
    <w:rsid w:val="00AE2659"/>
    <w:rsid w:val="00AF4A55"/>
    <w:rsid w:val="00B225C5"/>
    <w:rsid w:val="00B40C71"/>
    <w:rsid w:val="00B47102"/>
    <w:rsid w:val="00B611C5"/>
    <w:rsid w:val="00B67F1F"/>
    <w:rsid w:val="00B84E56"/>
    <w:rsid w:val="00B906B3"/>
    <w:rsid w:val="00BC1AAC"/>
    <w:rsid w:val="00BD27C2"/>
    <w:rsid w:val="00BE154A"/>
    <w:rsid w:val="00BF6CFE"/>
    <w:rsid w:val="00C12723"/>
    <w:rsid w:val="00C22E82"/>
    <w:rsid w:val="00C45AC9"/>
    <w:rsid w:val="00C55ABE"/>
    <w:rsid w:val="00C63103"/>
    <w:rsid w:val="00C74A34"/>
    <w:rsid w:val="00C96EDB"/>
    <w:rsid w:val="00C97E70"/>
    <w:rsid w:val="00CA6EC7"/>
    <w:rsid w:val="00CC0BE8"/>
    <w:rsid w:val="00D15198"/>
    <w:rsid w:val="00D17227"/>
    <w:rsid w:val="00D234B7"/>
    <w:rsid w:val="00D3520C"/>
    <w:rsid w:val="00D40E1B"/>
    <w:rsid w:val="00D60EB5"/>
    <w:rsid w:val="00D61027"/>
    <w:rsid w:val="00D728B0"/>
    <w:rsid w:val="00D7575C"/>
    <w:rsid w:val="00D84C14"/>
    <w:rsid w:val="00D9664C"/>
    <w:rsid w:val="00D96914"/>
    <w:rsid w:val="00DA2533"/>
    <w:rsid w:val="00DB41C5"/>
    <w:rsid w:val="00DD0170"/>
    <w:rsid w:val="00DE02E1"/>
    <w:rsid w:val="00DE1AC9"/>
    <w:rsid w:val="00E15739"/>
    <w:rsid w:val="00E33D0B"/>
    <w:rsid w:val="00E41AE8"/>
    <w:rsid w:val="00E41FAE"/>
    <w:rsid w:val="00E47D3B"/>
    <w:rsid w:val="00E51162"/>
    <w:rsid w:val="00E537B8"/>
    <w:rsid w:val="00E65786"/>
    <w:rsid w:val="00E7483E"/>
    <w:rsid w:val="00E7519B"/>
    <w:rsid w:val="00E77B7C"/>
    <w:rsid w:val="00EB502A"/>
    <w:rsid w:val="00ED70F3"/>
    <w:rsid w:val="00EF1B1C"/>
    <w:rsid w:val="00F00D6D"/>
    <w:rsid w:val="00F00E98"/>
    <w:rsid w:val="00F1460F"/>
    <w:rsid w:val="00F17DAA"/>
    <w:rsid w:val="00F250E9"/>
    <w:rsid w:val="00F3080B"/>
    <w:rsid w:val="00F60456"/>
    <w:rsid w:val="00F6046C"/>
    <w:rsid w:val="00F65A6E"/>
    <w:rsid w:val="00F666F0"/>
    <w:rsid w:val="00F67B9E"/>
    <w:rsid w:val="00F929E6"/>
    <w:rsid w:val="00F950CA"/>
    <w:rsid w:val="00FA3334"/>
    <w:rsid w:val="00FB79AD"/>
    <w:rsid w:val="00FC7E92"/>
    <w:rsid w:val="00FD4A4C"/>
    <w:rsid w:val="00FD6E21"/>
    <w:rsid w:val="00FE0DCC"/>
    <w:rsid w:val="00FF3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219A"/>
  <w15:docId w15:val="{23580BEA-FE9E-444B-A87C-7F3ED5FE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4" w:hanging="10"/>
    </w:pPr>
    <w:rPr>
      <w:rFonts w:ascii="Calibri" w:eastAsia="Calibri" w:hAnsi="Calibri" w:cs="Calibri"/>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J-brdtext">
    <w:name w:val="NJ-brödtext"/>
    <w:basedOn w:val="Normal"/>
    <w:rsid w:val="00D84C14"/>
    <w:pPr>
      <w:suppressAutoHyphens/>
      <w:autoSpaceDN w:val="0"/>
      <w:spacing w:after="120" w:line="264" w:lineRule="auto"/>
      <w:ind w:left="0" w:firstLine="0"/>
    </w:pPr>
    <w:rPr>
      <w:rFonts w:ascii="Times New Roman" w:eastAsia="Times New Roman" w:hAnsi="Times New Roman" w:cs="Times New Roman"/>
      <w:color w:val="auto"/>
      <w:kern w:val="0"/>
      <w:sz w:val="22"/>
      <w:szCs w:val="20"/>
      <w14:ligatures w14:val="none"/>
    </w:rPr>
  </w:style>
  <w:style w:type="paragraph" w:customStyle="1" w:styleId="Default">
    <w:name w:val="Default"/>
    <w:rsid w:val="005467F5"/>
    <w:pPr>
      <w:suppressAutoHyphens/>
      <w:autoSpaceDE w:val="0"/>
      <w:autoSpaceDN w:val="0"/>
      <w:spacing w:after="0" w:line="240" w:lineRule="auto"/>
    </w:pPr>
    <w:rPr>
      <w:rFonts w:ascii="Times New Roman" w:eastAsia="Calibri" w:hAnsi="Times New Roman" w:cs="Times New Roman"/>
      <w:color w:val="000000"/>
      <w:kern w:val="0"/>
      <w:sz w:val="24"/>
      <w:szCs w:val="24"/>
      <w:lang w:eastAsia="en-US"/>
      <w14:ligatures w14:val="none"/>
    </w:rPr>
  </w:style>
  <w:style w:type="paragraph" w:styleId="Slutnotstext">
    <w:name w:val="endnote text"/>
    <w:basedOn w:val="Normal"/>
    <w:link w:val="SlutnotstextChar"/>
    <w:uiPriority w:val="99"/>
    <w:semiHidden/>
    <w:unhideWhenUsed/>
    <w:rsid w:val="0021103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11033"/>
    <w:rPr>
      <w:rFonts w:ascii="Calibri" w:eastAsia="Calibri" w:hAnsi="Calibri" w:cs="Calibri"/>
      <w:color w:val="000000"/>
      <w:sz w:val="20"/>
      <w:szCs w:val="20"/>
    </w:rPr>
  </w:style>
  <w:style w:type="character" w:styleId="Slutnotsreferens">
    <w:name w:val="endnote reference"/>
    <w:basedOn w:val="Standardstycketeckensnitt"/>
    <w:uiPriority w:val="99"/>
    <w:semiHidden/>
    <w:unhideWhenUsed/>
    <w:rsid w:val="00211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51421">
      <w:bodyDiv w:val="1"/>
      <w:marLeft w:val="0"/>
      <w:marRight w:val="0"/>
      <w:marTop w:val="0"/>
      <w:marBottom w:val="0"/>
      <w:divBdr>
        <w:top w:val="none" w:sz="0" w:space="0" w:color="auto"/>
        <w:left w:val="none" w:sz="0" w:space="0" w:color="auto"/>
        <w:bottom w:val="none" w:sz="0" w:space="0" w:color="auto"/>
        <w:right w:val="none" w:sz="0" w:space="0" w:color="auto"/>
      </w:divBdr>
    </w:div>
    <w:div w:id="867643327">
      <w:bodyDiv w:val="1"/>
      <w:marLeft w:val="0"/>
      <w:marRight w:val="0"/>
      <w:marTop w:val="0"/>
      <w:marBottom w:val="0"/>
      <w:divBdr>
        <w:top w:val="none" w:sz="0" w:space="0" w:color="auto"/>
        <w:left w:val="none" w:sz="0" w:space="0" w:color="auto"/>
        <w:bottom w:val="none" w:sz="0" w:space="0" w:color="auto"/>
        <w:right w:val="none" w:sz="0" w:space="0" w:color="auto"/>
      </w:divBdr>
    </w:div>
    <w:div w:id="912198799">
      <w:bodyDiv w:val="1"/>
      <w:marLeft w:val="0"/>
      <w:marRight w:val="0"/>
      <w:marTop w:val="0"/>
      <w:marBottom w:val="0"/>
      <w:divBdr>
        <w:top w:val="none" w:sz="0" w:space="0" w:color="auto"/>
        <w:left w:val="none" w:sz="0" w:space="0" w:color="auto"/>
        <w:bottom w:val="none" w:sz="0" w:space="0" w:color="auto"/>
        <w:right w:val="none" w:sz="0" w:space="0" w:color="auto"/>
      </w:divBdr>
      <w:divsChild>
        <w:div w:id="78673966">
          <w:marLeft w:val="0"/>
          <w:marRight w:val="0"/>
          <w:marTop w:val="0"/>
          <w:marBottom w:val="120"/>
          <w:divBdr>
            <w:top w:val="none" w:sz="0" w:space="0" w:color="auto"/>
            <w:left w:val="none" w:sz="0" w:space="0" w:color="auto"/>
            <w:bottom w:val="none" w:sz="0" w:space="0" w:color="auto"/>
            <w:right w:val="none" w:sz="0" w:space="0" w:color="auto"/>
          </w:divBdr>
        </w:div>
        <w:div w:id="399980159">
          <w:marLeft w:val="0"/>
          <w:marRight w:val="0"/>
          <w:marTop w:val="0"/>
          <w:marBottom w:val="120"/>
          <w:divBdr>
            <w:top w:val="none" w:sz="0" w:space="0" w:color="auto"/>
            <w:left w:val="none" w:sz="0" w:space="0" w:color="auto"/>
            <w:bottom w:val="none" w:sz="0" w:space="0" w:color="auto"/>
            <w:right w:val="none" w:sz="0" w:space="0" w:color="auto"/>
          </w:divBdr>
        </w:div>
      </w:divsChild>
    </w:div>
    <w:div w:id="926227065">
      <w:bodyDiv w:val="1"/>
      <w:marLeft w:val="0"/>
      <w:marRight w:val="0"/>
      <w:marTop w:val="0"/>
      <w:marBottom w:val="0"/>
      <w:divBdr>
        <w:top w:val="none" w:sz="0" w:space="0" w:color="auto"/>
        <w:left w:val="none" w:sz="0" w:space="0" w:color="auto"/>
        <w:bottom w:val="none" w:sz="0" w:space="0" w:color="auto"/>
        <w:right w:val="none" w:sz="0" w:space="0" w:color="auto"/>
      </w:divBdr>
    </w:div>
    <w:div w:id="1146168994">
      <w:bodyDiv w:val="1"/>
      <w:marLeft w:val="0"/>
      <w:marRight w:val="0"/>
      <w:marTop w:val="0"/>
      <w:marBottom w:val="0"/>
      <w:divBdr>
        <w:top w:val="none" w:sz="0" w:space="0" w:color="auto"/>
        <w:left w:val="none" w:sz="0" w:space="0" w:color="auto"/>
        <w:bottom w:val="none" w:sz="0" w:space="0" w:color="auto"/>
        <w:right w:val="none" w:sz="0" w:space="0" w:color="auto"/>
      </w:divBdr>
      <w:divsChild>
        <w:div w:id="189616020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154417893">
      <w:bodyDiv w:val="1"/>
      <w:marLeft w:val="0"/>
      <w:marRight w:val="0"/>
      <w:marTop w:val="0"/>
      <w:marBottom w:val="0"/>
      <w:divBdr>
        <w:top w:val="none" w:sz="0" w:space="0" w:color="auto"/>
        <w:left w:val="none" w:sz="0" w:space="0" w:color="auto"/>
        <w:bottom w:val="none" w:sz="0" w:space="0" w:color="auto"/>
        <w:right w:val="none" w:sz="0" w:space="0" w:color="auto"/>
      </w:divBdr>
      <w:divsChild>
        <w:div w:id="1264607912">
          <w:marLeft w:val="0"/>
          <w:marRight w:val="0"/>
          <w:marTop w:val="0"/>
          <w:marBottom w:val="120"/>
          <w:divBdr>
            <w:top w:val="none" w:sz="0" w:space="0" w:color="auto"/>
            <w:left w:val="none" w:sz="0" w:space="0" w:color="auto"/>
            <w:bottom w:val="none" w:sz="0" w:space="0" w:color="auto"/>
            <w:right w:val="none" w:sz="0" w:space="0" w:color="auto"/>
          </w:divBdr>
        </w:div>
        <w:div w:id="2074229279">
          <w:marLeft w:val="0"/>
          <w:marRight w:val="0"/>
          <w:marTop w:val="0"/>
          <w:marBottom w:val="120"/>
          <w:divBdr>
            <w:top w:val="none" w:sz="0" w:space="0" w:color="auto"/>
            <w:left w:val="none" w:sz="0" w:space="0" w:color="auto"/>
            <w:bottom w:val="none" w:sz="0" w:space="0" w:color="auto"/>
            <w:right w:val="none" w:sz="0" w:space="0" w:color="auto"/>
          </w:divBdr>
        </w:div>
      </w:divsChild>
    </w:div>
    <w:div w:id="1309554089">
      <w:bodyDiv w:val="1"/>
      <w:marLeft w:val="0"/>
      <w:marRight w:val="0"/>
      <w:marTop w:val="0"/>
      <w:marBottom w:val="0"/>
      <w:divBdr>
        <w:top w:val="none" w:sz="0" w:space="0" w:color="auto"/>
        <w:left w:val="none" w:sz="0" w:space="0" w:color="auto"/>
        <w:bottom w:val="none" w:sz="0" w:space="0" w:color="auto"/>
        <w:right w:val="none" w:sz="0" w:space="0" w:color="auto"/>
      </w:divBdr>
    </w:div>
    <w:div w:id="2115898308">
      <w:bodyDiv w:val="1"/>
      <w:marLeft w:val="0"/>
      <w:marRight w:val="0"/>
      <w:marTop w:val="0"/>
      <w:marBottom w:val="0"/>
      <w:divBdr>
        <w:top w:val="none" w:sz="0" w:space="0" w:color="auto"/>
        <w:left w:val="none" w:sz="0" w:space="0" w:color="auto"/>
        <w:bottom w:val="none" w:sz="0" w:space="0" w:color="auto"/>
        <w:right w:val="none" w:sz="0" w:space="0" w:color="auto"/>
      </w:divBdr>
      <w:divsChild>
        <w:div w:id="495341090">
          <w:marLeft w:val="0"/>
          <w:marRight w:val="0"/>
          <w:marTop w:val="0"/>
          <w:marBottom w:val="0"/>
          <w:divBdr>
            <w:top w:val="single" w:sz="2" w:space="0" w:color="EEEEEE"/>
            <w:left w:val="single" w:sz="2" w:space="0" w:color="EEEEEE"/>
            <w:bottom w:val="single" w:sz="2" w:space="0" w:color="EEEEEE"/>
            <w:right w:val="single" w:sz="2" w:space="0" w:color="EEEEEE"/>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C0D2-AF82-416C-A33B-3C0201E5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1851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Microsoft Word - Skrivelse Justitiedep. Autism Sverige och FUB (med underskrift).docx</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Skrivelse Justitiedep. Autism Sverige och FUB (med underskrift).docx</dc:title>
  <dc:subject/>
  <dc:creator>SSL</dc:creator>
  <cp:keywords/>
  <cp:lastModifiedBy>Maria Sivall</cp:lastModifiedBy>
  <cp:revision>5</cp:revision>
  <dcterms:created xsi:type="dcterms:W3CDTF">2024-12-13T10:21:00Z</dcterms:created>
  <dcterms:modified xsi:type="dcterms:W3CDTF">2024-12-17T12:02:00Z</dcterms:modified>
</cp:coreProperties>
</file>